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EA" w:rsidRPr="00EF0FEA" w:rsidRDefault="00EF0FEA" w:rsidP="00EF0FEA">
      <w:pPr>
        <w:shd w:val="clear" w:color="auto" w:fill="FFFFFF"/>
        <w:spacing w:after="0" w:line="234" w:lineRule="atLeast"/>
        <w:rPr>
          <w:rFonts w:ascii="Arial" w:eastAsia="Times New Roman" w:hAnsi="Arial" w:cs="Arial"/>
          <w:color w:val="000000"/>
          <w:sz w:val="18"/>
          <w:szCs w:val="18"/>
        </w:rPr>
      </w:pPr>
      <w:bookmarkStart w:id="0" w:name="chuong_pl_3"/>
      <w:r w:rsidRPr="00EF0FEA">
        <w:rPr>
          <w:rFonts w:ascii="Arial" w:eastAsia="Times New Roman" w:hAnsi="Arial" w:cs="Arial"/>
          <w:b/>
          <w:bCs/>
          <w:color w:val="000000"/>
          <w:sz w:val="20"/>
          <w:szCs w:val="20"/>
        </w:rPr>
        <w:t>Mẫu số 08. Bảng kê khai phân loại doanh nghiệp chế biến và xuất khẩu gỗ</w:t>
      </w:r>
      <w:bookmarkEnd w:id="0"/>
    </w:p>
    <w:p w:rsidR="00EF0FEA" w:rsidRPr="00EF0FEA" w:rsidRDefault="00EF0FEA" w:rsidP="00EF0FE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EF0FEA">
        <w:rPr>
          <w:rFonts w:ascii="Times New Roman" w:eastAsia="Times New Roman" w:hAnsi="Times New Roman" w:cs="Times New Roman"/>
          <w:b/>
          <w:bCs/>
          <w:color w:val="000000"/>
          <w:sz w:val="26"/>
          <w:szCs w:val="26"/>
        </w:rPr>
        <w:t>BẢNG KÊ KHAI PHÂN LOẠI</w:t>
      </w:r>
      <w:r w:rsidRPr="00EF0FEA">
        <w:rPr>
          <w:rFonts w:ascii="Times New Roman" w:eastAsia="Times New Roman" w:hAnsi="Times New Roman" w:cs="Times New Roman"/>
          <w:color w:val="000000"/>
          <w:sz w:val="26"/>
          <w:szCs w:val="26"/>
        </w:rPr>
        <w:br/>
      </w:r>
      <w:r w:rsidRPr="00EF0FEA">
        <w:rPr>
          <w:rFonts w:ascii="Times New Roman" w:eastAsia="Times New Roman" w:hAnsi="Times New Roman" w:cs="Times New Roman"/>
          <w:b/>
          <w:bCs/>
          <w:color w:val="000000"/>
          <w:sz w:val="26"/>
          <w:szCs w:val="26"/>
        </w:rPr>
        <w:t>DOANH NGHIỆP CHẾ BIẾN VÀ XUẤT KHẨU GỖ</w:t>
      </w:r>
    </w:p>
    <w:tbl>
      <w:tblPr>
        <w:tblW w:w="5000" w:type="pct"/>
        <w:tblCellSpacing w:w="0" w:type="dxa"/>
        <w:tblInd w:w="-2" w:type="dxa"/>
        <w:shd w:val="clear" w:color="auto" w:fill="FFFFFF"/>
        <w:tblCellMar>
          <w:left w:w="0" w:type="dxa"/>
          <w:right w:w="0" w:type="dxa"/>
        </w:tblCellMar>
        <w:tblLook w:val="04A0" w:firstRow="1" w:lastRow="0" w:firstColumn="1" w:lastColumn="0" w:noHBand="0" w:noVBand="1"/>
      </w:tblPr>
      <w:tblGrid>
        <w:gridCol w:w="799"/>
        <w:gridCol w:w="6525"/>
        <w:gridCol w:w="1344"/>
        <w:gridCol w:w="1272"/>
      </w:tblGrid>
      <w:tr w:rsidR="00313330" w:rsidRPr="00EF0FEA" w:rsidTr="00313330">
        <w:trPr>
          <w:tblCellSpacing w:w="0" w:type="dxa"/>
        </w:trPr>
        <w:tc>
          <w:tcPr>
            <w:tcW w:w="40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STT</w:t>
            </w:r>
          </w:p>
        </w:tc>
        <w:tc>
          <w:tcPr>
            <w:tcW w:w="3282" w:type="pct"/>
            <w:vMerge w:val="restart"/>
            <w:tcBorders>
              <w:top w:val="single" w:sz="8" w:space="0" w:color="auto"/>
              <w:left w:val="nil"/>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Nội dung kê khai</w:t>
            </w:r>
          </w:p>
        </w:tc>
        <w:tc>
          <w:tcPr>
            <w:tcW w:w="1317" w:type="pct"/>
            <w:gridSpan w:val="2"/>
            <w:tcBorders>
              <w:top w:val="single" w:sz="8" w:space="0" w:color="auto"/>
              <w:left w:val="nil"/>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Tự đánh giá</w:t>
            </w:r>
          </w:p>
        </w:tc>
      </w:tr>
      <w:tr w:rsidR="007736D4" w:rsidRPr="00EF0FEA" w:rsidTr="00313330">
        <w:trPr>
          <w:tblCellSpacing w:w="0" w:type="dxa"/>
        </w:trPr>
        <w:tc>
          <w:tcPr>
            <w:tcW w:w="40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F0FEA" w:rsidRPr="00EF0FEA" w:rsidRDefault="00EF0FEA" w:rsidP="00EF0FEA">
            <w:pPr>
              <w:spacing w:after="0" w:line="240" w:lineRule="auto"/>
              <w:rPr>
                <w:rFonts w:ascii="Times New Roman" w:eastAsia="Times New Roman" w:hAnsi="Times New Roman" w:cs="Times New Roman"/>
                <w:color w:val="000000"/>
                <w:sz w:val="24"/>
                <w:szCs w:val="26"/>
              </w:rPr>
            </w:pPr>
          </w:p>
        </w:tc>
        <w:tc>
          <w:tcPr>
            <w:tcW w:w="3282" w:type="pct"/>
            <w:vMerge/>
            <w:tcBorders>
              <w:top w:val="single" w:sz="8" w:space="0" w:color="auto"/>
              <w:left w:val="nil"/>
              <w:bottom w:val="single" w:sz="8" w:space="0" w:color="auto"/>
              <w:right w:val="single" w:sz="8" w:space="0" w:color="auto"/>
            </w:tcBorders>
            <w:shd w:val="clear" w:color="auto" w:fill="FFFFFF"/>
            <w:vAlign w:val="center"/>
            <w:hideMark/>
          </w:tcPr>
          <w:p w:rsidR="00EF0FEA" w:rsidRPr="00EF0FEA" w:rsidRDefault="00EF0FEA" w:rsidP="00EF0FEA">
            <w:pPr>
              <w:spacing w:after="0" w:line="240" w:lineRule="auto"/>
              <w:rPr>
                <w:rFonts w:ascii="Times New Roman" w:eastAsia="Times New Roman" w:hAnsi="Times New Roman" w:cs="Times New Roman"/>
                <w:color w:val="000000"/>
                <w:sz w:val="24"/>
                <w:szCs w:val="26"/>
              </w:rPr>
            </w:pP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Có</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Không</w:t>
            </w:r>
          </w:p>
        </w:tc>
      </w:tr>
      <w:tr w:rsidR="00EF0FEA"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I</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EF0FEA">
            <w:pPr>
              <w:spacing w:before="120" w:after="120"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TUÂN THỦ QUY ĐỊNH CỦA PHÁP LUẬT TRONG VIỆC THÀNH LẬP VÀ HOẠT ĐỘNG CỦA DOANH NGHIỆP</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60" w:after="60"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1</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60" w:after="60"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thành lập doanh nghiệp phải có các loại tài liệu sau:</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Giấy chứng nhận đăng ký doanh nghiệp (đối với doanh nghiệp không có vốn đầu tư nước ngoài)</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Giấy chứng nhận đăng ký đầu tư đối với doanh nghiệp có vốn đầu tư nước ngoài hoặc có yếu tố nước ngoài chiếm 51% vốn điều lệ hoặc doanh nghiệp hoạt động trong khu công nghiệp, khu chế xuất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2</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môi trường phải có một trong các loại tài liệu sau:</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Quyết định phê duyệt báo cáo đánh giá tác động môi trường đối với cơ sở chế biến gỗ, dăm gỗ từ gỗ rừng tự nhiên có công suất từ 5.000m</w:t>
            </w:r>
            <w:r w:rsidRPr="00EF0FEA">
              <w:rPr>
                <w:rFonts w:ascii="Times New Roman" w:eastAsia="Times New Roman" w:hAnsi="Times New Roman" w:cs="Times New Roman"/>
                <w:color w:val="000000"/>
                <w:sz w:val="24"/>
                <w:szCs w:val="26"/>
                <w:vertAlign w:val="superscript"/>
              </w:rPr>
              <w:t>3 </w:t>
            </w:r>
            <w:r w:rsidRPr="00EF0FEA">
              <w:rPr>
                <w:rFonts w:ascii="Times New Roman" w:eastAsia="Times New Roman" w:hAnsi="Times New Roman" w:cs="Times New Roman"/>
                <w:color w:val="000000"/>
                <w:sz w:val="24"/>
                <w:szCs w:val="26"/>
              </w:rPr>
              <w:t>sản phẩm/năm trở lên</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Quyết định phê duyệt báo cáo đánh giá tác động môi trường đối với cơ sở sản xuất ván ép có công suất từ 100.000 m</w:t>
            </w:r>
            <w:r w:rsidRPr="00EF0FEA">
              <w:rPr>
                <w:rFonts w:ascii="Times New Roman" w:eastAsia="Times New Roman" w:hAnsi="Times New Roman" w:cs="Times New Roman"/>
                <w:color w:val="000000"/>
                <w:sz w:val="24"/>
                <w:szCs w:val="26"/>
                <w:vertAlign w:val="superscript"/>
              </w:rPr>
              <w:t>2 </w:t>
            </w:r>
            <w:r w:rsidRPr="00EF0FEA">
              <w:rPr>
                <w:rFonts w:ascii="Times New Roman" w:eastAsia="Times New Roman" w:hAnsi="Times New Roman" w:cs="Times New Roman"/>
                <w:color w:val="000000"/>
                <w:sz w:val="24"/>
                <w:szCs w:val="26"/>
              </w:rPr>
              <w:t>sản phẩm/năm trở lên</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c</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Quyết định phê duyệt báo cáo đánh giá tác động môi trường đối với cơ sở sản xuất đồ gỗ có tổng diện tích kho bãi, nhà xưởng từ 10.000m</w:t>
            </w:r>
            <w:r w:rsidRPr="00EF0FEA">
              <w:rPr>
                <w:rFonts w:ascii="Times New Roman" w:eastAsia="Times New Roman" w:hAnsi="Times New Roman" w:cs="Times New Roman"/>
                <w:color w:val="000000"/>
                <w:sz w:val="24"/>
                <w:szCs w:val="26"/>
                <w:vertAlign w:val="superscript"/>
              </w:rPr>
              <w:t>2 </w:t>
            </w:r>
            <w:r w:rsidRPr="00EF0FEA">
              <w:rPr>
                <w:rFonts w:ascii="Times New Roman" w:eastAsia="Times New Roman" w:hAnsi="Times New Roman" w:cs="Times New Roman"/>
                <w:color w:val="000000"/>
                <w:sz w:val="24"/>
                <w:szCs w:val="26"/>
              </w:rPr>
              <w:t>trở lên</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d</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Có kế hoạch bảo vệ môi trường đối với các cơ sở sản xuất có công suất hay diện tích nhỏ hơn công suất hoặc diện tích của các cơ sở sản xuất quy định tại các điểm a, b, c nêu trên</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3</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phòng cháy, chữa cháy phải có tài liệu sau:</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Phương án phòng cháy, chữa cháy theo quy định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4</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theo dõi nhập, xuất lâm sản phải có tài liệu sau:</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Sổ theo dõi nhập, xuất lâm sản được ghi chép đầy đủ theo đúng quy định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5</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thuế, lao động phải bảo đảm các tiêu chí sau:</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Không có tên trong danh sách công khai thông tin tổ chức, cá nhân kinh doanh có dấu hiệu vi phạm pháp luật về thuế</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Có kế hoạch vệ sinh an toàn lao động theo quy định của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c</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Người lao động có tên trong danh sách bảng lương của doanh nghiệp</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d</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Niêm yết công khai thông tin về đóng bảo hiểm xã hội và y tế đối với người lao động theo quy định của Luật Bảo hiểm xã hội</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đ</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Người lao động là thành viên tổ chức Công đoàn của doanh nghiệp</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lastRenderedPageBreak/>
              <w:t>II</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b/>
                <w:bCs/>
                <w:color w:val="000000"/>
                <w:sz w:val="24"/>
                <w:szCs w:val="26"/>
              </w:rPr>
              <w:t>TUÂN THỦ QUY ĐỊNH CỦA PHÁP LUẬT VỀ NGUỒN GỐC GỖ HỢP PHÁP</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1</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hồ sơ khai thác gỗ đối với doanh nghiệp chế biến và xuất khẩu gỗ trực tiếp khai thác gỗ làm nguyên liệu chế biến</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Chấp hành quy định về trình tự, thủ tục khai thác gỗ</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Bảng kê gỗ theo quy định của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c</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 sao hồ sơ nguồn gốc gỗ khai thác</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2</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hồ sơ gỗ sau xử lý tịch thu đối với doanh nghiệp chế biến và xuất khẩu gỗ sử dụng gỗ sau tịch thu làm nguyên liệu chế biến</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Bảng kê gỗ theo quy định của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 sao hồ sơ gỗ sau xử lý tịch thu</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3</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hồ sơ gỗ nhập khẩu đối với doanh nghiệp chế biến và xuất khẩu gỗ sử dụng gỗ nhập khẩu làm nguyên liệu chế biến</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Bảng kê gỗ theo quy định của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 sao hồ sơ gỗ nhập khẩu</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4</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hồ sơ trong quá trình mua bán, vận chuyển; chế biến</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Bảng kê gỗ theo quy định của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 sao hồ sơ nguồn gốc gỗ</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313330"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5</w:t>
            </w:r>
          </w:p>
        </w:tc>
        <w:tc>
          <w:tcPr>
            <w:tcW w:w="4598" w:type="pct"/>
            <w:gridSpan w:val="3"/>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quy định của pháp luật về hồ sơ gỗ đối với doanh nghiệp chế biến và xuất khẩu sử dụng gỗ nguyên liệu do doanh nghiệp tự trồng trên đất của doanh nghiệp</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a</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Tuân thủ với các quy định pháp luật về quyền sử dụng đất và quyền sử dụng rừng</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r w:rsidR="007736D4" w:rsidRPr="00EF0FEA" w:rsidTr="00313330">
        <w:trPr>
          <w:tblCellSpacing w:w="0" w:type="dxa"/>
        </w:trPr>
        <w:tc>
          <w:tcPr>
            <w:tcW w:w="402" w:type="pct"/>
            <w:tcBorders>
              <w:top w:val="nil"/>
              <w:left w:val="single" w:sz="8" w:space="0" w:color="auto"/>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jc w:val="center"/>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w:t>
            </w:r>
          </w:p>
        </w:tc>
        <w:tc>
          <w:tcPr>
            <w:tcW w:w="3282"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Bản sao hồ sơ gỗ khai thác theo quy định của pháp luật</w:t>
            </w:r>
          </w:p>
        </w:tc>
        <w:tc>
          <w:tcPr>
            <w:tcW w:w="676"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c>
          <w:tcPr>
            <w:tcW w:w="641" w:type="pct"/>
            <w:tcBorders>
              <w:top w:val="nil"/>
              <w:left w:val="nil"/>
              <w:bottom w:val="single" w:sz="8" w:space="0" w:color="auto"/>
              <w:right w:val="single" w:sz="8" w:space="0" w:color="auto"/>
            </w:tcBorders>
            <w:shd w:val="clear" w:color="auto" w:fill="FFFFFF"/>
            <w:vAlign w:val="center"/>
            <w:hideMark/>
          </w:tcPr>
          <w:p w:rsidR="00EF0FEA" w:rsidRPr="00EF0FEA" w:rsidRDefault="00EF0FEA" w:rsidP="007736D4">
            <w:pPr>
              <w:spacing w:beforeLines="20" w:before="48" w:afterLines="20" w:after="48" w:line="234" w:lineRule="atLeast"/>
              <w:rPr>
                <w:rFonts w:ascii="Times New Roman" w:eastAsia="Times New Roman" w:hAnsi="Times New Roman" w:cs="Times New Roman"/>
                <w:color w:val="000000"/>
                <w:sz w:val="24"/>
                <w:szCs w:val="26"/>
              </w:rPr>
            </w:pPr>
            <w:r w:rsidRPr="00EF0FEA">
              <w:rPr>
                <w:rFonts w:ascii="Times New Roman" w:eastAsia="Times New Roman" w:hAnsi="Times New Roman" w:cs="Times New Roman"/>
                <w:color w:val="000000"/>
                <w:sz w:val="24"/>
                <w:szCs w:val="26"/>
              </w:rPr>
              <w:t> </w:t>
            </w:r>
          </w:p>
        </w:tc>
      </w:tr>
    </w:tbl>
    <w:p w:rsidR="007736D4" w:rsidRPr="007364DC" w:rsidRDefault="007736D4" w:rsidP="007364DC">
      <w:pPr>
        <w:spacing w:before="120" w:after="0" w:line="240" w:lineRule="auto"/>
        <w:ind w:left="4321" w:firstLine="720"/>
        <w:rPr>
          <w:rFonts w:ascii="Times New Roman" w:eastAsia="Times New Roman" w:hAnsi="Times New Roman" w:cs="Times New Roman"/>
          <w:i/>
          <w:iCs/>
          <w:color w:val="000000"/>
          <w:sz w:val="24"/>
          <w:szCs w:val="20"/>
        </w:rPr>
      </w:pPr>
      <w:bookmarkStart w:id="1" w:name="_GoBack"/>
      <w:bookmarkEnd w:id="1"/>
      <w:r w:rsidRPr="00EF0FEA">
        <w:rPr>
          <w:rFonts w:ascii="Times New Roman" w:eastAsia="Times New Roman" w:hAnsi="Times New Roman" w:cs="Times New Roman"/>
          <w:i/>
          <w:iCs/>
          <w:color w:val="000000"/>
          <w:sz w:val="24"/>
          <w:szCs w:val="20"/>
        </w:rPr>
        <w:t xml:space="preserve">......., ngày .... tháng ... năm </w:t>
      </w:r>
      <w:r w:rsidRPr="007364DC">
        <w:rPr>
          <w:rFonts w:ascii="Times New Roman" w:eastAsia="Times New Roman" w:hAnsi="Times New Roman" w:cs="Times New Roman"/>
          <w:i/>
          <w:iCs/>
          <w:color w:val="000000"/>
          <w:sz w:val="24"/>
          <w:szCs w:val="20"/>
        </w:rPr>
        <w:t>20…</w:t>
      </w:r>
    </w:p>
    <w:p w:rsidR="007736D4" w:rsidRPr="007364DC" w:rsidRDefault="007736D4" w:rsidP="007736D4">
      <w:pPr>
        <w:spacing w:after="0" w:line="240" w:lineRule="auto"/>
        <w:ind w:left="4321" w:firstLine="720"/>
        <w:rPr>
          <w:rFonts w:ascii="Times New Roman" w:eastAsia="Times New Roman" w:hAnsi="Times New Roman" w:cs="Times New Roman"/>
          <w:b/>
          <w:bCs/>
          <w:color w:val="000000"/>
          <w:sz w:val="24"/>
          <w:szCs w:val="20"/>
        </w:rPr>
      </w:pPr>
      <w:r w:rsidRPr="00EF0FEA">
        <w:rPr>
          <w:rFonts w:ascii="Times New Roman" w:eastAsia="Times New Roman" w:hAnsi="Times New Roman" w:cs="Times New Roman"/>
          <w:b/>
          <w:bCs/>
          <w:color w:val="000000"/>
          <w:sz w:val="24"/>
          <w:szCs w:val="20"/>
        </w:rPr>
        <w:t>DOANH NGHIỆP KÊ KHAI</w:t>
      </w:r>
    </w:p>
    <w:p w:rsidR="0012273F" w:rsidRPr="007364DC" w:rsidRDefault="007736D4" w:rsidP="007736D4">
      <w:pPr>
        <w:ind w:left="4320" w:firstLine="720"/>
        <w:rPr>
          <w:sz w:val="26"/>
        </w:rPr>
      </w:pPr>
      <w:r w:rsidRPr="00EF0FEA">
        <w:rPr>
          <w:rFonts w:ascii="Times New Roman" w:eastAsia="Times New Roman" w:hAnsi="Times New Roman" w:cs="Times New Roman"/>
          <w:i/>
          <w:iCs/>
          <w:color w:val="000000"/>
          <w:sz w:val="24"/>
          <w:szCs w:val="20"/>
        </w:rPr>
        <w:t>(Ký tên, đóng dấu, ghi rõ họ tên) </w:t>
      </w:r>
      <w:r w:rsidRPr="00EF0FEA">
        <w:rPr>
          <w:rFonts w:ascii="Times New Roman" w:eastAsia="Times New Roman" w:hAnsi="Times New Roman" w:cs="Times New Roman"/>
          <w:i/>
          <w:iCs/>
          <w:color w:val="000000"/>
          <w:sz w:val="24"/>
          <w:szCs w:val="20"/>
          <w:vertAlign w:val="superscript"/>
        </w:rPr>
        <w:t>(1)</w:t>
      </w:r>
    </w:p>
    <w:sectPr w:rsidR="0012273F" w:rsidRPr="007364DC" w:rsidSect="00EF0FEA">
      <w:pgSz w:w="12240" w:h="15840"/>
      <w:pgMar w:top="993" w:right="90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EA"/>
    <w:rsid w:val="0012273F"/>
    <w:rsid w:val="00313330"/>
    <w:rsid w:val="00516225"/>
    <w:rsid w:val="007364DC"/>
    <w:rsid w:val="007736D4"/>
    <w:rsid w:val="00EF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F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0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2022-05-05T08:23:00Z</dcterms:created>
  <dcterms:modified xsi:type="dcterms:W3CDTF">2022-05-05T08:28:00Z</dcterms:modified>
</cp:coreProperties>
</file>