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4" w:rsidRPr="00C01022" w:rsidRDefault="00BF7AB4" w:rsidP="00BF7AB4">
      <w:pPr>
        <w:spacing w:before="120"/>
        <w:rPr>
          <w:rFonts w:eastAsia="Calibri"/>
          <w:b/>
          <w:lang w:val="pt-BR"/>
        </w:rPr>
      </w:pPr>
      <w:r w:rsidRPr="00C01022">
        <w:rPr>
          <w:rFonts w:eastAsia="Calibri"/>
          <w:b/>
          <w:lang w:val="pt-BR"/>
        </w:rPr>
        <w:t>Mẫu số 08.</w:t>
      </w:r>
      <w:proofErr w:type="spellStart"/>
      <w:r w:rsidRPr="00C01022">
        <w:rPr>
          <w:rFonts w:eastAsia="Calibri"/>
          <w:b/>
          <w:spacing w:val="-6"/>
        </w:rPr>
        <w:t>Bảng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kê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khai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phân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loại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doanh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nghiệp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chế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biến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và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xuất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khẩu</w:t>
      </w:r>
      <w:proofErr w:type="spellEnd"/>
      <w:r w:rsidRPr="00C01022">
        <w:rPr>
          <w:rFonts w:eastAsia="Calibri"/>
          <w:b/>
          <w:spacing w:val="-6"/>
        </w:rPr>
        <w:t xml:space="preserve"> </w:t>
      </w:r>
      <w:proofErr w:type="spellStart"/>
      <w:r w:rsidRPr="00C01022">
        <w:rPr>
          <w:rFonts w:eastAsia="Calibri"/>
          <w:b/>
          <w:spacing w:val="-6"/>
        </w:rPr>
        <w:t>gỗ</w:t>
      </w:r>
      <w:proofErr w:type="spellEnd"/>
    </w:p>
    <w:p w:rsidR="00BF7AB4" w:rsidRPr="00C01022" w:rsidRDefault="00BF7AB4" w:rsidP="00BF7AB4">
      <w:pPr>
        <w:jc w:val="center"/>
        <w:rPr>
          <w:rFonts w:eastAsia="Calibri"/>
          <w:b/>
          <w:lang w:val="pt-BR"/>
        </w:rPr>
      </w:pPr>
    </w:p>
    <w:p w:rsidR="00BF7AB4" w:rsidRPr="00C01022" w:rsidRDefault="00BF7AB4" w:rsidP="00BF7AB4">
      <w:pPr>
        <w:jc w:val="center"/>
        <w:rPr>
          <w:rFonts w:eastAsia="Calibri"/>
          <w:b/>
          <w:lang w:val="pt-BR"/>
        </w:rPr>
      </w:pPr>
      <w:r w:rsidRPr="00C01022">
        <w:rPr>
          <w:rFonts w:eastAsia="Calibri"/>
          <w:b/>
          <w:lang w:val="pt-BR"/>
        </w:rPr>
        <w:t xml:space="preserve">BẢNG KÊ KHAI PHÂN LOẠI </w:t>
      </w:r>
    </w:p>
    <w:p w:rsidR="00BF7AB4" w:rsidRPr="00C01022" w:rsidRDefault="00BF7AB4" w:rsidP="00BF7AB4">
      <w:pPr>
        <w:jc w:val="center"/>
        <w:rPr>
          <w:rFonts w:eastAsia="Calibri"/>
          <w:b/>
          <w:lang w:val="pt-BR"/>
        </w:rPr>
      </w:pPr>
      <w:r w:rsidRPr="00C01022">
        <w:rPr>
          <w:rFonts w:eastAsia="Calibri"/>
          <w:b/>
          <w:lang w:val="pt-BR"/>
        </w:rPr>
        <w:t>DOANH NGHIỆP CHẾ BIẾN VÀ XUẤT KHẨU GỖ</w:t>
      </w:r>
    </w:p>
    <w:p w:rsidR="00BF7AB4" w:rsidRPr="00C01022" w:rsidRDefault="00BF7AB4" w:rsidP="00BF7AB4">
      <w:pPr>
        <w:jc w:val="center"/>
        <w:rPr>
          <w:rFonts w:eastAsia="Calibri"/>
          <w:b/>
          <w:lang w:val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171"/>
        <w:gridCol w:w="1413"/>
        <w:gridCol w:w="1063"/>
      </w:tblGrid>
      <w:tr w:rsidR="00BF7AB4" w:rsidRPr="00C01022" w:rsidTr="009736F4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  <w:rPr>
                <w:b/>
              </w:rPr>
            </w:pPr>
            <w:r w:rsidRPr="00C01022">
              <w:rPr>
                <w:b/>
              </w:rPr>
              <w:t>STT</w:t>
            </w:r>
          </w:p>
        </w:tc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Nội</w:t>
            </w:r>
            <w:proofErr w:type="spellEnd"/>
            <w:r w:rsidRPr="00C01022">
              <w:rPr>
                <w:b/>
              </w:rPr>
              <w:t xml:space="preserve"> dung </w:t>
            </w:r>
            <w:proofErr w:type="spellStart"/>
            <w:r w:rsidRPr="00C01022">
              <w:rPr>
                <w:b/>
              </w:rPr>
              <w:t>kê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khai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Tự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đánh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giá</w:t>
            </w:r>
            <w:proofErr w:type="spellEnd"/>
          </w:p>
        </w:tc>
      </w:tr>
      <w:tr w:rsidR="00BF7AB4" w:rsidRPr="00C01022" w:rsidTr="009736F4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center"/>
              <w:rPr>
                <w:b/>
              </w:rPr>
            </w:pPr>
          </w:p>
        </w:tc>
        <w:tc>
          <w:tcPr>
            <w:tcW w:w="6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Có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Không</w:t>
            </w:r>
            <w:proofErr w:type="spellEnd"/>
            <w:r w:rsidRPr="00C01022">
              <w:rPr>
                <w:b/>
              </w:rPr>
              <w:t xml:space="preserve"> </w:t>
            </w:r>
          </w:p>
        </w:tc>
      </w:tr>
      <w:tr w:rsidR="00BF7AB4" w:rsidRPr="00C01022" w:rsidTr="009736F4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  <w:rPr>
                <w:b/>
              </w:rPr>
            </w:pPr>
            <w:r w:rsidRPr="00C01022"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b/>
              </w:rPr>
            </w:pPr>
            <w:r w:rsidRPr="00C01022">
              <w:rPr>
                <w:b/>
              </w:rPr>
              <w:t>TUÂN THỦ QUY ĐỊNH CỦA PHÁP LUẬT TRONG VIỆC THÀNH LẬP VÀ HOẠT ĐỘNG CỦA DOANH NGHIỆP</w:t>
            </w:r>
          </w:p>
        </w:tc>
      </w:tr>
      <w:tr w:rsidR="00BF7AB4" w:rsidRPr="00C01022" w:rsidTr="009736F4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Tuân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thủ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pháp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luật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về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thành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lập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phải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loại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tài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liệu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sau</w:t>
            </w:r>
            <w:proofErr w:type="spellEnd"/>
            <w:r w:rsidRPr="00C01022">
              <w:t>:</w:t>
            </w:r>
          </w:p>
        </w:tc>
      </w:tr>
      <w:tr w:rsidR="00BF7AB4" w:rsidRPr="00C01022" w:rsidTr="009736F4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Giấy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chứng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nhận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đăng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ký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  <w:r w:rsidRPr="00C01022">
              <w:t xml:space="preserve"> (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không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vốn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đầu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tư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nước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ngoài</w:t>
            </w:r>
            <w:proofErr w:type="spellEnd"/>
            <w:r w:rsidRPr="00C01022"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Giấy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chứng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nhận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đăng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ký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đầu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tư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vốn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đầu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tư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nước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ngoài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hoặc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yếu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tố</w:t>
            </w:r>
            <w:proofErr w:type="spellEnd"/>
            <w:r w:rsidRPr="00C01022">
              <w:t xml:space="preserve"> </w:t>
            </w:r>
            <w:proofErr w:type="spellStart"/>
            <w:r w:rsidRPr="00C01022">
              <w:rPr>
                <w:spacing w:val="-6"/>
              </w:rPr>
              <w:t>nước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ngoài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chiếm</w:t>
            </w:r>
            <w:proofErr w:type="spellEnd"/>
            <w:r w:rsidRPr="00C01022">
              <w:rPr>
                <w:spacing w:val="-6"/>
              </w:rPr>
              <w:t xml:space="preserve"> 51% </w:t>
            </w:r>
            <w:proofErr w:type="spellStart"/>
            <w:r w:rsidRPr="00C01022">
              <w:rPr>
                <w:spacing w:val="-6"/>
              </w:rPr>
              <w:t>vốn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điều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lệ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hoặc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doanh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nghiệp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hoạt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động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trong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khu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công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nghiệp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,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khu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chế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xuất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Tuân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thủ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pháp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luật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về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môi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trường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phải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một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trong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loại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tài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liệu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sau</w:t>
            </w:r>
            <w:proofErr w:type="spellEnd"/>
            <w:r w:rsidRPr="00C01022">
              <w:t>:</w:t>
            </w:r>
          </w:p>
        </w:tc>
      </w:tr>
      <w:tr w:rsidR="00BF7AB4" w:rsidRPr="00C01022" w:rsidTr="009736F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rPr>
                <w:rFonts w:eastAsia="Arial"/>
                <w:lang w:val="en-GB" w:eastAsia="en-GB" w:bidi="en-GB"/>
              </w:rPr>
              <w:t>Quyết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định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phê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duyệt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báo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cáo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đánh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giá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tác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động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môi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trường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chế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biến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gỗ</w:t>
            </w:r>
            <w:proofErr w:type="spellEnd"/>
            <w:r w:rsidRPr="00C01022">
              <w:t xml:space="preserve">, </w:t>
            </w:r>
            <w:proofErr w:type="spellStart"/>
            <w:r w:rsidRPr="00C01022">
              <w:t>dăm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gỗ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từ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gỗ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rừng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tự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nhiên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từ</w:t>
            </w:r>
            <w:proofErr w:type="spellEnd"/>
            <w:r w:rsidRPr="00C01022">
              <w:t xml:space="preserve"> 5.000m</w:t>
            </w:r>
            <w:r w:rsidRPr="00C01022">
              <w:rPr>
                <w:vertAlign w:val="superscript"/>
              </w:rPr>
              <w:t>3</w:t>
            </w:r>
            <w:r w:rsidRPr="00C01022">
              <w:t xml:space="preserve"> </w:t>
            </w:r>
            <w:proofErr w:type="spellStart"/>
            <w:r w:rsidRPr="00C01022">
              <w:t>sản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phẩm</w:t>
            </w:r>
            <w:proofErr w:type="spellEnd"/>
            <w:r w:rsidRPr="00C01022">
              <w:t>/</w:t>
            </w:r>
            <w:proofErr w:type="spellStart"/>
            <w:r w:rsidRPr="00C01022">
              <w:t>năm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lên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</w:p>
        </w:tc>
      </w:tr>
      <w:tr w:rsidR="00BF7AB4" w:rsidRPr="00C01022" w:rsidTr="009736F4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Quyết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phê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duyệt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báo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đánh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giá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động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môi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trường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sản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ván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ép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từ</w:t>
            </w:r>
            <w:proofErr w:type="spellEnd"/>
            <w:r w:rsidRPr="00C01022">
              <w:t xml:space="preserve"> 100.000 m</w:t>
            </w:r>
            <w:r w:rsidRPr="00C01022">
              <w:rPr>
                <w:vertAlign w:val="superscript"/>
              </w:rPr>
              <w:t>2</w:t>
            </w:r>
            <w:r w:rsidRPr="00C01022">
              <w:t xml:space="preserve"> </w:t>
            </w:r>
            <w:proofErr w:type="spellStart"/>
            <w:r w:rsidRPr="00C01022">
              <w:t>sản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phẩm</w:t>
            </w:r>
            <w:proofErr w:type="spellEnd"/>
            <w:r w:rsidRPr="00C01022">
              <w:t>/</w:t>
            </w:r>
            <w:proofErr w:type="spellStart"/>
            <w:r w:rsidRPr="00C01022">
              <w:t>năm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lên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c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Quyết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phê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duyệt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báo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đánh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giá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động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môi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trường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sản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đồ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gỗ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tổng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diện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tích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kho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bãi</w:t>
            </w:r>
            <w:proofErr w:type="spellEnd"/>
            <w:r w:rsidRPr="00C01022">
              <w:t xml:space="preserve">, </w:t>
            </w:r>
            <w:proofErr w:type="spellStart"/>
            <w:r w:rsidRPr="00C01022">
              <w:t>nhà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xưởng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từ</w:t>
            </w:r>
            <w:proofErr w:type="spellEnd"/>
            <w:r w:rsidRPr="00C01022">
              <w:t xml:space="preserve"> 10.000m</w:t>
            </w:r>
            <w:r w:rsidRPr="00C01022">
              <w:rPr>
                <w:vertAlign w:val="superscript"/>
              </w:rPr>
              <w:t>2</w:t>
            </w:r>
            <w:r w:rsidRPr="00C01022">
              <w:t xml:space="preserve"> </w:t>
            </w:r>
            <w:proofErr w:type="spellStart"/>
            <w:r w:rsidRPr="00C01022">
              <w:t>trở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lên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d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kế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hoạch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bảo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vệ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môi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trường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sản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suất</w:t>
            </w:r>
            <w:proofErr w:type="spellEnd"/>
            <w:r w:rsidRPr="00C01022">
              <w:t xml:space="preserve"> hay </w:t>
            </w:r>
            <w:proofErr w:type="spellStart"/>
            <w:r w:rsidRPr="00C01022">
              <w:t>diện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tích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nhỏ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hơn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hoặc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diện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tích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sở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sản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tại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điểm</w:t>
            </w:r>
            <w:proofErr w:type="spellEnd"/>
            <w:r w:rsidRPr="00C01022">
              <w:t xml:space="preserve"> a, b, c  </w:t>
            </w:r>
            <w:proofErr w:type="spellStart"/>
            <w:r w:rsidRPr="00C01022">
              <w:t>nêu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trên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Tuân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thủ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quy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định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của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pháp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luật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về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phòng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cháy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,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chữa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cháy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phải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có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tài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liệu</w:t>
            </w:r>
            <w:proofErr w:type="spellEnd"/>
            <w:r w:rsidRPr="00C01022">
              <w:rPr>
                <w:rFonts w:eastAsia="Arial"/>
                <w:spacing w:val="-6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spacing w:val="-6"/>
                <w:lang w:val="en-GB" w:eastAsia="en-GB" w:bidi="en-GB"/>
              </w:rPr>
              <w:t>sau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>:</w:t>
            </w:r>
          </w:p>
        </w:tc>
      </w:tr>
      <w:tr w:rsidR="00BF7AB4" w:rsidRPr="00C01022" w:rsidTr="009736F4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/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rPr>
                <w:rFonts w:eastAsia="Arial"/>
                <w:lang w:val="en-GB" w:eastAsia="en-GB" w:bidi="en-GB"/>
              </w:rPr>
              <w:t>Phương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án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phòng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cháy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,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chữa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cháy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theo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quy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định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pháp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luật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</w:p>
        </w:tc>
      </w:tr>
      <w:tr w:rsidR="00BF7AB4" w:rsidRPr="00C01022" w:rsidTr="009736F4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  <w:proofErr w:type="spellStart"/>
            <w:r w:rsidRPr="00C01022">
              <w:rPr>
                <w:rFonts w:eastAsia="Arial"/>
                <w:lang w:val="en-GB" w:eastAsia="en-GB" w:bidi="en-GB"/>
              </w:rPr>
              <w:t>Tuân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thủ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quy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định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của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pháp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luật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về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theo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dõi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nhập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,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xuất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lâm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sản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phải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có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tài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liệu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sau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>:</w:t>
            </w:r>
          </w:p>
        </w:tc>
      </w:tr>
      <w:tr w:rsidR="00BF7AB4" w:rsidRPr="00C01022" w:rsidTr="009736F4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center"/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rPr>
                <w:rFonts w:eastAsia="Arial"/>
                <w:lang w:val="en-GB" w:eastAsia="en-GB" w:bidi="en-GB"/>
              </w:rPr>
              <w:t>Sổ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theo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dõi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nhập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,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xuất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lâm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sản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được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ghi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chép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đầy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đủ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theo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đúng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quy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định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pháp</w:t>
            </w:r>
            <w:proofErr w:type="spellEnd"/>
            <w:r w:rsidRPr="00C01022">
              <w:rPr>
                <w:rFonts w:eastAsia="Arial"/>
                <w:lang w:val="en-GB" w:eastAsia="en-GB" w:bidi="en-GB"/>
              </w:rPr>
              <w:t xml:space="preserve"> </w:t>
            </w:r>
            <w:proofErr w:type="spellStart"/>
            <w:r w:rsidRPr="00C01022">
              <w:rPr>
                <w:rFonts w:eastAsia="Arial"/>
                <w:lang w:val="en-GB" w:eastAsia="en-GB" w:bidi="en-GB"/>
              </w:rPr>
              <w:t>luật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Arial"/>
                <w:lang w:val="en-GB" w:eastAsia="en-GB" w:bidi="en-GB"/>
              </w:rPr>
            </w:pPr>
          </w:p>
        </w:tc>
      </w:tr>
      <w:tr w:rsidR="00BF7AB4" w:rsidRPr="00C01022" w:rsidTr="009736F4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rPr>
                <w:spacing w:val="-10"/>
              </w:rPr>
              <w:t>Tuân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thủ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quy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định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của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pháp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luật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về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thuế</w:t>
            </w:r>
            <w:proofErr w:type="spellEnd"/>
            <w:r w:rsidRPr="00C01022">
              <w:rPr>
                <w:spacing w:val="-10"/>
              </w:rPr>
              <w:t xml:space="preserve">, </w:t>
            </w:r>
            <w:proofErr w:type="spellStart"/>
            <w:r w:rsidRPr="00C01022">
              <w:rPr>
                <w:spacing w:val="-10"/>
              </w:rPr>
              <w:t>lao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động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phải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bảo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đảm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các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tiêu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chí</w:t>
            </w:r>
            <w:proofErr w:type="spellEnd"/>
            <w:r w:rsidRPr="00C01022">
              <w:rPr>
                <w:spacing w:val="-10"/>
              </w:rPr>
              <w:t xml:space="preserve"> </w:t>
            </w:r>
            <w:proofErr w:type="spellStart"/>
            <w:r w:rsidRPr="00C01022">
              <w:rPr>
                <w:spacing w:val="-10"/>
              </w:rPr>
              <w:t>sau</w:t>
            </w:r>
            <w:proofErr w:type="spellEnd"/>
            <w:r w:rsidRPr="00C01022">
              <w:t>:</w:t>
            </w:r>
          </w:p>
        </w:tc>
      </w:tr>
      <w:tr w:rsidR="00BF7AB4" w:rsidRPr="00C01022" w:rsidTr="009736F4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Không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tên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trong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sách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khai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thông</w:t>
            </w:r>
            <w:proofErr w:type="spellEnd"/>
            <w:r w:rsidRPr="00C01022">
              <w:t xml:space="preserve"> tin </w:t>
            </w:r>
            <w:proofErr w:type="spellStart"/>
            <w:r w:rsidRPr="00C01022">
              <w:t>tổ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chức</w:t>
            </w:r>
            <w:proofErr w:type="spellEnd"/>
            <w:r w:rsidRPr="00C01022">
              <w:t xml:space="preserve">, </w:t>
            </w:r>
            <w:proofErr w:type="spellStart"/>
            <w:r w:rsidRPr="00C01022">
              <w:t>cá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nhân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kinh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dấu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hiệu</w:t>
            </w:r>
            <w:proofErr w:type="spellEnd"/>
            <w:r w:rsidRPr="00C01022">
              <w:t xml:space="preserve"> vi </w:t>
            </w:r>
            <w:proofErr w:type="spellStart"/>
            <w:r w:rsidRPr="00C01022">
              <w:t>phạm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pháp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luật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về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thuế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kế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hoạch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vệ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sinh</w:t>
            </w:r>
            <w:proofErr w:type="spellEnd"/>
            <w:r w:rsidRPr="00C01022">
              <w:t xml:space="preserve"> an </w:t>
            </w:r>
            <w:proofErr w:type="spellStart"/>
            <w:r w:rsidRPr="00C01022">
              <w:t>toàn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lao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động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theo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pháp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luật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c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Người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lao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động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tên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trong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sách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bảng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lương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d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Niêm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yết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khai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thông</w:t>
            </w:r>
            <w:proofErr w:type="spellEnd"/>
            <w:r w:rsidRPr="00C01022">
              <w:t xml:space="preserve"> tin </w:t>
            </w:r>
            <w:proofErr w:type="spellStart"/>
            <w:r w:rsidRPr="00C01022">
              <w:t>về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đóng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bảo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hiểm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xã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hội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và</w:t>
            </w:r>
            <w:proofErr w:type="spellEnd"/>
            <w:r w:rsidRPr="00C01022">
              <w:t xml:space="preserve"> y </w:t>
            </w:r>
            <w:proofErr w:type="spellStart"/>
            <w:r w:rsidRPr="00C01022">
              <w:t>tế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người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lao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động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theo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Luật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Bảo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hiểm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xã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hội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center"/>
            </w:pPr>
            <w:r w:rsidRPr="00C01022">
              <w:t>đ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t>Người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lao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động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là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thành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viên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tổ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chức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Công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đoàn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lastRenderedPageBreak/>
              <w:t>nghiệp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</w:pPr>
          </w:p>
        </w:tc>
      </w:tr>
      <w:tr w:rsidR="00BF7AB4" w:rsidRPr="00C01022" w:rsidTr="009736F4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  <w:rPr>
                <w:b/>
              </w:rPr>
            </w:pPr>
            <w:r w:rsidRPr="00C01022">
              <w:rPr>
                <w:b/>
              </w:rPr>
              <w:lastRenderedPageBreak/>
              <w:t>II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both"/>
              <w:rPr>
                <w:b/>
              </w:rPr>
            </w:pPr>
            <w:r w:rsidRPr="00C01022">
              <w:rPr>
                <w:b/>
              </w:rPr>
              <w:t>TUÂN THỦ QUY ĐỊNH CỦA PHÁP LUẬT VỀ NGUỒN GỐC GỖ HỢP PHÁP</w:t>
            </w:r>
          </w:p>
        </w:tc>
      </w:tr>
      <w:tr w:rsidR="00BF7AB4" w:rsidRPr="00C01022" w:rsidTr="009736F4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both"/>
            </w:pPr>
            <w:proofErr w:type="spellStart"/>
            <w:r w:rsidRPr="00C01022">
              <w:rPr>
                <w:spacing w:val="-6"/>
              </w:rPr>
              <w:t>Tuân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thủ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quy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định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của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pháp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luật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về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hồ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sơ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khai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thác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gỗ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đối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với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doanh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nghiệp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chế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biến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và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xuất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khẩu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gỗ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trực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tiếp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khai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thác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gỗ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làm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nguyên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liệu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chế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biến</w:t>
            </w:r>
            <w:proofErr w:type="spellEnd"/>
          </w:p>
        </w:tc>
      </w:tr>
      <w:tr w:rsidR="00BF7AB4" w:rsidRPr="00C01022" w:rsidTr="009736F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</w:pPr>
            <w:r w:rsidRPr="00C01022"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proofErr w:type="spellStart"/>
            <w:r w:rsidRPr="00C01022">
              <w:rPr>
                <w:rFonts w:eastAsia="Calibri"/>
                <w:bCs/>
              </w:rPr>
              <w:t>Chấp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hành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quy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định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về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trình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tự</w:t>
            </w:r>
            <w:proofErr w:type="spellEnd"/>
            <w:r w:rsidRPr="00C01022">
              <w:rPr>
                <w:rFonts w:eastAsia="Calibri"/>
                <w:bCs/>
              </w:rPr>
              <w:t xml:space="preserve">, </w:t>
            </w:r>
            <w:proofErr w:type="spellStart"/>
            <w:r w:rsidRPr="00C01022">
              <w:rPr>
                <w:rFonts w:eastAsia="Calibri"/>
                <w:bCs/>
              </w:rPr>
              <w:t>thủ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tục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khai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thác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gỗ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</w:tr>
      <w:tr w:rsidR="00BF7AB4" w:rsidRPr="00C01022" w:rsidTr="009736F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ind w:right="144"/>
              <w:jc w:val="center"/>
            </w:pPr>
            <w:r w:rsidRPr="00C01022"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rPr>
                <w:rFonts w:eastAsia="Calibri"/>
                <w:bCs/>
              </w:rPr>
              <w:t>Bảng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kê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gỗ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theo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quy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định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của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pháp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luật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</w:tr>
      <w:tr w:rsidR="00BF7AB4" w:rsidRPr="00C01022" w:rsidTr="009736F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</w:pPr>
            <w:r w:rsidRPr="00C01022">
              <w:t>c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</w:pPr>
            <w:r w:rsidRPr="00C01022">
              <w:rPr>
                <w:bCs/>
                <w:lang w:val="de-DE"/>
              </w:rPr>
              <w:t>Bản sao hồ sơ nguồn gốc gỗ khai thác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bCs/>
                <w:lang w:val="de-DE"/>
              </w:rPr>
            </w:pPr>
          </w:p>
        </w:tc>
      </w:tr>
      <w:tr w:rsidR="00BF7AB4" w:rsidRPr="00C01022" w:rsidTr="009736F4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both"/>
              <w:rPr>
                <w:bCs/>
              </w:rPr>
            </w:pPr>
            <w:r w:rsidRPr="00C01022">
              <w:rPr>
                <w:bCs/>
                <w:lang w:val="de-DE"/>
              </w:rPr>
              <w:t xml:space="preserve">Tuân thủ quy định của pháp luật về hồ sơ gỗ sau xử lý tịch thu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chế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biến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và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khẩu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gỗ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sử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dụng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gỗ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sau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tịch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làm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nguyên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liệu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chế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biến</w:t>
            </w:r>
            <w:proofErr w:type="spellEnd"/>
          </w:p>
        </w:tc>
      </w:tr>
      <w:tr w:rsidR="00BF7AB4" w:rsidRPr="00C01022" w:rsidTr="009736F4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ind w:right="144"/>
              <w:jc w:val="center"/>
            </w:pPr>
            <w:r w:rsidRPr="00C01022"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both"/>
              <w:rPr>
                <w:bCs/>
                <w:lang w:val="de-DE"/>
              </w:rPr>
            </w:pPr>
            <w:r w:rsidRPr="00C01022">
              <w:rPr>
                <w:bCs/>
                <w:lang w:val="de-DE"/>
              </w:rPr>
              <w:t>Bảng kê gỗ theo quy định của pháp luật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bCs/>
                <w:lang w:val="de-DE"/>
              </w:rPr>
            </w:pPr>
          </w:p>
        </w:tc>
      </w:tr>
      <w:tr w:rsidR="00BF7AB4" w:rsidRPr="00C01022" w:rsidTr="009736F4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</w:pPr>
            <w:r w:rsidRPr="00C01022"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r w:rsidRPr="00C01022">
              <w:rPr>
                <w:bCs/>
                <w:lang w:val="de-DE"/>
              </w:rPr>
              <w:t>Bản sao hồ sơ gỗ sau xử lý tịch thu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bCs/>
                <w:lang w:val="de-DE"/>
              </w:rPr>
            </w:pPr>
          </w:p>
        </w:tc>
      </w:tr>
      <w:tr w:rsidR="00BF7AB4" w:rsidRPr="00C01022" w:rsidTr="009736F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  <w:spacing w:val="-6"/>
              </w:rPr>
            </w:pPr>
            <w:proofErr w:type="spellStart"/>
            <w:r w:rsidRPr="00C01022">
              <w:rPr>
                <w:rFonts w:eastAsia="Calibri"/>
                <w:bCs/>
                <w:spacing w:val="-6"/>
              </w:rPr>
              <w:t>Tuân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thủ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quy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định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của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pháp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luật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về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hồ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sơ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gỗ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nhập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khẩu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đối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với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doanh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nghiệp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chế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biến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và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xuất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khẩu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gỗ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sử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dụng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gỗ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nhập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khẩu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làm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nguyên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liệu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chế</w:t>
            </w:r>
            <w:proofErr w:type="spellEnd"/>
            <w:r w:rsidRPr="00C01022">
              <w:rPr>
                <w:spacing w:val="-6"/>
              </w:rPr>
              <w:t xml:space="preserve"> </w:t>
            </w:r>
            <w:proofErr w:type="spellStart"/>
            <w:r w:rsidRPr="00C01022">
              <w:rPr>
                <w:spacing w:val="-6"/>
              </w:rPr>
              <w:t>biến</w:t>
            </w:r>
            <w:proofErr w:type="spellEnd"/>
          </w:p>
        </w:tc>
      </w:tr>
      <w:tr w:rsidR="00BF7AB4" w:rsidRPr="00C01022" w:rsidTr="009736F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ind w:right="144"/>
              <w:jc w:val="center"/>
            </w:pPr>
            <w:r w:rsidRPr="00C01022"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rPr>
                <w:rFonts w:eastAsia="Calibri"/>
                <w:bCs/>
              </w:rPr>
              <w:t>Bảng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kê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gỗ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theo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quy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định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của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pháp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luật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</w:tr>
      <w:tr w:rsidR="00BF7AB4" w:rsidRPr="00C01022" w:rsidTr="009736F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</w:pPr>
            <w:r w:rsidRPr="00C01022"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rPr>
                <w:rFonts w:eastAsia="Calibri"/>
                <w:bCs/>
              </w:rPr>
              <w:t>Bản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sao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hồ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sơ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gỗ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nhập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khẩu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</w:tr>
      <w:tr w:rsidR="00BF7AB4" w:rsidRPr="00C01022" w:rsidTr="009736F4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</w:pPr>
            <w:r w:rsidRPr="00C01022"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rPr>
                <w:rFonts w:eastAsia="Calibri"/>
                <w:bCs/>
              </w:rPr>
              <w:t>Tuân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thủ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quy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định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của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pháp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luật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về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hồ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sơ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trong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quá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trình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mua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bán</w:t>
            </w:r>
            <w:proofErr w:type="spellEnd"/>
            <w:r w:rsidRPr="00C01022">
              <w:rPr>
                <w:rFonts w:eastAsia="Calibri"/>
                <w:bCs/>
              </w:rPr>
              <w:t xml:space="preserve">, </w:t>
            </w:r>
            <w:proofErr w:type="spellStart"/>
            <w:r w:rsidRPr="00C01022">
              <w:rPr>
                <w:rFonts w:eastAsia="Calibri"/>
                <w:bCs/>
              </w:rPr>
              <w:t>vận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chuyển</w:t>
            </w:r>
            <w:proofErr w:type="spellEnd"/>
            <w:r w:rsidRPr="00C01022">
              <w:rPr>
                <w:rFonts w:eastAsia="Calibri"/>
                <w:bCs/>
              </w:rPr>
              <w:t xml:space="preserve">; </w:t>
            </w:r>
            <w:proofErr w:type="spellStart"/>
            <w:r w:rsidRPr="00C01022">
              <w:rPr>
                <w:rFonts w:eastAsia="Calibri"/>
                <w:bCs/>
              </w:rPr>
              <w:t>chế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biến</w:t>
            </w:r>
            <w:proofErr w:type="spellEnd"/>
          </w:p>
        </w:tc>
      </w:tr>
      <w:tr w:rsidR="00BF7AB4" w:rsidRPr="00C01022" w:rsidTr="009736F4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  <w:rPr>
                <w:rFonts w:eastAsia="Calibri"/>
                <w:bCs/>
              </w:rPr>
            </w:pPr>
            <w:r w:rsidRPr="00C01022">
              <w:rPr>
                <w:rFonts w:eastAsia="Calibri"/>
                <w:bCs/>
              </w:rPr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rPr>
                <w:rFonts w:eastAsia="Calibri"/>
                <w:bCs/>
              </w:rPr>
              <w:t>Bảng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kê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gỗ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theo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quy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định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của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pháp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luật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</w:tr>
      <w:tr w:rsidR="00BF7AB4" w:rsidRPr="00C01022" w:rsidTr="009736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  <w:rPr>
                <w:rFonts w:eastAsia="Calibri"/>
                <w:bCs/>
              </w:rPr>
            </w:pPr>
            <w:r w:rsidRPr="00C01022">
              <w:rPr>
                <w:rFonts w:eastAsia="Calibri"/>
                <w:bCs/>
              </w:rPr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rPr>
                <w:rFonts w:eastAsia="Calibri"/>
                <w:bCs/>
              </w:rPr>
              <w:t>Bản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sao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hồ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sơ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nguồn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gốc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gỗ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</w:tr>
      <w:tr w:rsidR="00BF7AB4" w:rsidRPr="00C01022" w:rsidTr="009736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center"/>
              <w:rPr>
                <w:rFonts w:eastAsia="Calibri"/>
                <w:bCs/>
              </w:rPr>
            </w:pPr>
            <w:r w:rsidRPr="00C01022"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rPr>
                <w:rFonts w:eastAsia="Calibri"/>
                <w:bCs/>
              </w:rPr>
              <w:t>Tuân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thủ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quy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định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của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pháp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luật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về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hồ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sơ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</w:rPr>
              <w:t>gỗ</w:t>
            </w:r>
            <w:proofErr w:type="spellEnd"/>
            <w:r w:rsidRPr="00C01022">
              <w:rPr>
                <w:rFonts w:eastAsia="Calibri"/>
                <w:bCs/>
              </w:rPr>
              <w:t xml:space="preserve"> </w:t>
            </w:r>
            <w:proofErr w:type="spellStart"/>
            <w:r w:rsidRPr="00C01022">
              <w:t>đối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chế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biến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và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xuất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khẩu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sử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dụng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gỗ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nguyên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liệu</w:t>
            </w:r>
            <w:proofErr w:type="spellEnd"/>
            <w:r w:rsidRPr="00C01022">
              <w:t xml:space="preserve"> do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tự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trồng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trên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của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doanh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nghiệp</w:t>
            </w:r>
            <w:proofErr w:type="spellEnd"/>
          </w:p>
        </w:tc>
      </w:tr>
      <w:tr w:rsidR="00BF7AB4" w:rsidRPr="00C01022" w:rsidTr="009736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  <w:rPr>
                <w:rFonts w:eastAsia="Calibri"/>
                <w:bCs/>
              </w:rPr>
            </w:pPr>
            <w:r w:rsidRPr="00C01022">
              <w:rPr>
                <w:rFonts w:eastAsia="Calibri"/>
                <w:bCs/>
              </w:rPr>
              <w:t>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  <w:proofErr w:type="spellStart"/>
            <w:r w:rsidRPr="00C01022">
              <w:t>Tuân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thủ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với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các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định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pháp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luật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về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quyền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sử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dụng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đất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và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quyền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sử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dụng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rừng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  <w:i/>
              </w:rPr>
            </w:pPr>
          </w:p>
        </w:tc>
      </w:tr>
      <w:tr w:rsidR="00BF7AB4" w:rsidRPr="00C01022" w:rsidTr="009736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ind w:right="144"/>
              <w:jc w:val="center"/>
              <w:rPr>
                <w:rFonts w:eastAsia="Calibri"/>
                <w:bCs/>
              </w:rPr>
            </w:pPr>
            <w:r w:rsidRPr="00C01022">
              <w:rPr>
                <w:rFonts w:eastAsia="Calibri"/>
                <w:bCs/>
              </w:rPr>
              <w:t>b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  <w:spacing w:val="-6"/>
              </w:rPr>
            </w:pPr>
            <w:proofErr w:type="spellStart"/>
            <w:r w:rsidRPr="00C01022">
              <w:rPr>
                <w:rFonts w:eastAsia="Calibri"/>
                <w:bCs/>
                <w:spacing w:val="-6"/>
              </w:rPr>
              <w:t>Bản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sao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hồ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sơ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gỗ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khai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thác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theo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quy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định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của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pháp</w:t>
            </w:r>
            <w:proofErr w:type="spellEnd"/>
            <w:r w:rsidRPr="00C01022">
              <w:rPr>
                <w:rFonts w:eastAsia="Calibri"/>
                <w:bCs/>
                <w:spacing w:val="-6"/>
              </w:rPr>
              <w:t xml:space="preserve"> </w:t>
            </w:r>
            <w:proofErr w:type="spellStart"/>
            <w:r w:rsidRPr="00C01022">
              <w:rPr>
                <w:rFonts w:eastAsia="Calibri"/>
                <w:bCs/>
                <w:spacing w:val="-6"/>
              </w:rPr>
              <w:t>luật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C01022" w:rsidRDefault="00BF7AB4" w:rsidP="009736F4">
            <w:pPr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BF7AB4" w:rsidRPr="00C01022" w:rsidRDefault="00BF7AB4" w:rsidP="00BF7AB4">
      <w:pPr>
        <w:jc w:val="center"/>
        <w:rPr>
          <w:rFonts w:eastAsia="Calibri"/>
          <w:i/>
        </w:rPr>
      </w:pPr>
    </w:p>
    <w:tbl>
      <w:tblPr>
        <w:tblW w:w="0" w:type="auto"/>
        <w:tblLook w:val="04A0"/>
      </w:tblPr>
      <w:tblGrid>
        <w:gridCol w:w="4502"/>
        <w:gridCol w:w="4502"/>
      </w:tblGrid>
      <w:tr w:rsidR="00BF7AB4" w:rsidRPr="00C01022" w:rsidTr="009736F4">
        <w:tc>
          <w:tcPr>
            <w:tcW w:w="4502" w:type="dxa"/>
            <w:shd w:val="clear" w:color="auto" w:fill="auto"/>
          </w:tcPr>
          <w:p w:rsidR="00BF7AB4" w:rsidRPr="00C01022" w:rsidRDefault="00BF7AB4" w:rsidP="009736F4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4502" w:type="dxa"/>
            <w:shd w:val="clear" w:color="auto" w:fill="auto"/>
          </w:tcPr>
          <w:p w:rsidR="00BF7AB4" w:rsidRPr="00C01022" w:rsidRDefault="00BF7AB4" w:rsidP="009736F4">
            <w:pPr>
              <w:jc w:val="center"/>
              <w:rPr>
                <w:rFonts w:eastAsia="Calibri"/>
                <w:i/>
              </w:rPr>
            </w:pPr>
            <w:r w:rsidRPr="00C01022">
              <w:rPr>
                <w:rFonts w:eastAsia="Calibri"/>
                <w:i/>
              </w:rPr>
              <w:t xml:space="preserve">......., </w:t>
            </w:r>
            <w:proofErr w:type="spellStart"/>
            <w:proofErr w:type="gramStart"/>
            <w:r w:rsidRPr="00C01022">
              <w:rPr>
                <w:rFonts w:eastAsia="Calibri"/>
                <w:i/>
              </w:rPr>
              <w:t>ngày</w:t>
            </w:r>
            <w:proofErr w:type="spellEnd"/>
            <w:r w:rsidRPr="00C01022">
              <w:rPr>
                <w:rFonts w:eastAsia="Calibri"/>
                <w:i/>
              </w:rPr>
              <w:t xml:space="preserve"> ....</w:t>
            </w:r>
            <w:proofErr w:type="gramEnd"/>
            <w:r w:rsidRPr="00C01022">
              <w:rPr>
                <w:rFonts w:eastAsia="Calibri"/>
                <w:i/>
              </w:rPr>
              <w:t xml:space="preserve"> </w:t>
            </w:r>
            <w:proofErr w:type="spellStart"/>
            <w:r w:rsidRPr="00C01022">
              <w:rPr>
                <w:rFonts w:eastAsia="Calibri"/>
                <w:i/>
              </w:rPr>
              <w:t>tháng</w:t>
            </w:r>
            <w:proofErr w:type="spellEnd"/>
            <w:r w:rsidRPr="00C01022">
              <w:rPr>
                <w:rFonts w:eastAsia="Calibri"/>
                <w:i/>
              </w:rPr>
              <w:t xml:space="preserve"> ...  </w:t>
            </w:r>
            <w:proofErr w:type="spellStart"/>
            <w:r w:rsidRPr="00C01022">
              <w:rPr>
                <w:rFonts w:eastAsia="Calibri"/>
                <w:i/>
              </w:rPr>
              <w:t>năm</w:t>
            </w:r>
            <w:proofErr w:type="spellEnd"/>
            <w:r w:rsidRPr="00C01022">
              <w:rPr>
                <w:rFonts w:eastAsia="Calibri"/>
                <w:i/>
              </w:rPr>
              <w:t xml:space="preserve"> ...</w:t>
            </w:r>
          </w:p>
          <w:p w:rsidR="00BF7AB4" w:rsidRPr="00C01022" w:rsidRDefault="00BF7AB4" w:rsidP="009736F4">
            <w:pPr>
              <w:jc w:val="center"/>
              <w:rPr>
                <w:rFonts w:eastAsia="Calibri"/>
                <w:i/>
              </w:rPr>
            </w:pPr>
            <w:r w:rsidRPr="00C01022">
              <w:rPr>
                <w:rFonts w:eastAsia="Calibri"/>
                <w:b/>
              </w:rPr>
              <w:t>DOANH NGHIỆP KÊ KHAI</w:t>
            </w:r>
          </w:p>
          <w:p w:rsidR="00BF7AB4" w:rsidRPr="00C01022" w:rsidRDefault="00BF7AB4" w:rsidP="009736F4">
            <w:pPr>
              <w:jc w:val="center"/>
              <w:rPr>
                <w:rFonts w:eastAsia="Calibri"/>
                <w:i/>
              </w:rPr>
            </w:pPr>
            <w:r w:rsidRPr="00C01022">
              <w:rPr>
                <w:rFonts w:eastAsia="Calibri"/>
                <w:i/>
              </w:rPr>
              <w:t>(</w:t>
            </w:r>
            <w:proofErr w:type="spellStart"/>
            <w:r w:rsidRPr="00C01022">
              <w:rPr>
                <w:rFonts w:eastAsia="Calibri"/>
                <w:i/>
              </w:rPr>
              <w:t>Ký</w:t>
            </w:r>
            <w:proofErr w:type="spellEnd"/>
            <w:r w:rsidRPr="00C01022">
              <w:rPr>
                <w:rFonts w:eastAsia="Calibri"/>
                <w:i/>
              </w:rPr>
              <w:t xml:space="preserve"> </w:t>
            </w:r>
            <w:proofErr w:type="spellStart"/>
            <w:r w:rsidRPr="00C01022">
              <w:rPr>
                <w:rFonts w:eastAsia="Calibri"/>
                <w:i/>
              </w:rPr>
              <w:t>tên</w:t>
            </w:r>
            <w:proofErr w:type="spellEnd"/>
            <w:r w:rsidRPr="00C01022">
              <w:rPr>
                <w:rFonts w:eastAsia="Calibri"/>
                <w:i/>
              </w:rPr>
              <w:t xml:space="preserve">, </w:t>
            </w:r>
            <w:proofErr w:type="spellStart"/>
            <w:r w:rsidRPr="00C01022">
              <w:rPr>
                <w:rFonts w:eastAsia="Calibri"/>
                <w:i/>
              </w:rPr>
              <w:t>đóng</w:t>
            </w:r>
            <w:proofErr w:type="spellEnd"/>
            <w:r w:rsidRPr="00C01022">
              <w:rPr>
                <w:rFonts w:eastAsia="Calibri"/>
                <w:i/>
              </w:rPr>
              <w:t xml:space="preserve"> </w:t>
            </w:r>
            <w:proofErr w:type="spellStart"/>
            <w:r w:rsidRPr="00C01022">
              <w:rPr>
                <w:rFonts w:eastAsia="Calibri"/>
                <w:i/>
              </w:rPr>
              <w:t>dấu</w:t>
            </w:r>
            <w:proofErr w:type="spellEnd"/>
            <w:r w:rsidRPr="00C01022">
              <w:rPr>
                <w:rFonts w:eastAsia="Calibri"/>
                <w:i/>
              </w:rPr>
              <w:t xml:space="preserve">, </w:t>
            </w:r>
            <w:proofErr w:type="spellStart"/>
            <w:r w:rsidRPr="00C01022">
              <w:rPr>
                <w:rFonts w:eastAsia="Calibri"/>
                <w:i/>
              </w:rPr>
              <w:t>ghi</w:t>
            </w:r>
            <w:proofErr w:type="spellEnd"/>
            <w:r w:rsidRPr="00C01022">
              <w:rPr>
                <w:rFonts w:eastAsia="Calibri"/>
                <w:i/>
              </w:rPr>
              <w:t xml:space="preserve"> </w:t>
            </w:r>
            <w:proofErr w:type="spellStart"/>
            <w:r w:rsidRPr="00C01022">
              <w:rPr>
                <w:rFonts w:eastAsia="Calibri"/>
                <w:i/>
              </w:rPr>
              <w:t>rõ</w:t>
            </w:r>
            <w:proofErr w:type="spellEnd"/>
            <w:r w:rsidRPr="00C01022">
              <w:rPr>
                <w:rFonts w:eastAsia="Calibri"/>
                <w:i/>
              </w:rPr>
              <w:t xml:space="preserve"> </w:t>
            </w:r>
            <w:proofErr w:type="spellStart"/>
            <w:r w:rsidRPr="00C01022">
              <w:rPr>
                <w:rFonts w:eastAsia="Calibri"/>
                <w:i/>
              </w:rPr>
              <w:t>họ</w:t>
            </w:r>
            <w:proofErr w:type="spellEnd"/>
            <w:r w:rsidRPr="00C01022">
              <w:rPr>
                <w:rFonts w:eastAsia="Calibri"/>
                <w:i/>
              </w:rPr>
              <w:t xml:space="preserve"> </w:t>
            </w:r>
            <w:proofErr w:type="spellStart"/>
            <w:r w:rsidRPr="00C01022">
              <w:rPr>
                <w:rFonts w:eastAsia="Calibri"/>
                <w:i/>
              </w:rPr>
              <w:t>tên</w:t>
            </w:r>
            <w:proofErr w:type="spellEnd"/>
            <w:r w:rsidRPr="00C01022">
              <w:rPr>
                <w:rFonts w:eastAsia="Calibri"/>
                <w:i/>
              </w:rPr>
              <w:t xml:space="preserve">) </w:t>
            </w:r>
            <w:r w:rsidRPr="00C01022">
              <w:rPr>
                <w:rFonts w:eastAsia="Calibri"/>
                <w:i/>
                <w:vertAlign w:val="superscript"/>
              </w:rPr>
              <w:t>(1)</w:t>
            </w:r>
          </w:p>
        </w:tc>
      </w:tr>
    </w:tbl>
    <w:p w:rsidR="00BF7AB4" w:rsidRPr="00C01022" w:rsidRDefault="00BF7AB4" w:rsidP="00BF7AB4">
      <w:pPr>
        <w:jc w:val="center"/>
        <w:rPr>
          <w:rFonts w:eastAsia="Calibri"/>
          <w:i/>
        </w:rPr>
      </w:pPr>
    </w:p>
    <w:p w:rsidR="00BF7AB4" w:rsidRPr="00C01022" w:rsidRDefault="00BF7AB4" w:rsidP="00BF7AB4">
      <w:pPr>
        <w:ind w:firstLine="567"/>
        <w:jc w:val="both"/>
        <w:rPr>
          <w:rFonts w:eastAsia="Calibri"/>
          <w:b/>
          <w:i/>
        </w:rPr>
      </w:pPr>
      <w:proofErr w:type="spellStart"/>
      <w:r w:rsidRPr="00C01022">
        <w:rPr>
          <w:rFonts w:eastAsia="Calibri"/>
          <w:b/>
          <w:i/>
        </w:rPr>
        <w:t>Ghi</w:t>
      </w:r>
      <w:proofErr w:type="spellEnd"/>
      <w:r w:rsidRPr="00C01022">
        <w:rPr>
          <w:rFonts w:eastAsia="Calibri"/>
          <w:b/>
          <w:i/>
        </w:rPr>
        <w:t xml:space="preserve"> </w:t>
      </w:r>
      <w:proofErr w:type="spellStart"/>
      <w:r w:rsidRPr="00C01022">
        <w:rPr>
          <w:rFonts w:eastAsia="Calibri"/>
          <w:b/>
          <w:i/>
        </w:rPr>
        <w:t>chú</w:t>
      </w:r>
      <w:proofErr w:type="spellEnd"/>
      <w:r w:rsidRPr="00C01022">
        <w:rPr>
          <w:rFonts w:eastAsia="Calibri"/>
          <w:b/>
          <w:i/>
        </w:rPr>
        <w:t>:</w:t>
      </w:r>
    </w:p>
    <w:p w:rsidR="00BF7AB4" w:rsidRPr="00C01022" w:rsidRDefault="00BF7AB4" w:rsidP="00BF7AB4">
      <w:pPr>
        <w:ind w:firstLine="567"/>
        <w:jc w:val="both"/>
        <w:rPr>
          <w:rFonts w:eastAsia="Calibri"/>
        </w:rPr>
      </w:pPr>
      <w:r w:rsidRPr="00C01022">
        <w:rPr>
          <w:rFonts w:eastAsia="Calibri"/>
          <w:spacing w:val="-6"/>
        </w:rPr>
        <w:t xml:space="preserve">(1) </w:t>
      </w:r>
      <w:proofErr w:type="spellStart"/>
      <w:r w:rsidRPr="00C01022">
        <w:rPr>
          <w:rFonts w:eastAsia="Calibri"/>
          <w:spacing w:val="-6"/>
        </w:rPr>
        <w:t>Trường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hợp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tự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kê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khai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bằng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bảng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giấy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thì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doanh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nghiệp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kê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khai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phải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thực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hiện</w:t>
      </w:r>
      <w:proofErr w:type="spellEnd"/>
      <w:r w:rsidRPr="00C01022">
        <w:rPr>
          <w:rFonts w:eastAsia="Calibri"/>
          <w:spacing w:val="-6"/>
        </w:rPr>
        <w:t xml:space="preserve"> </w:t>
      </w:r>
      <w:proofErr w:type="spellStart"/>
      <w:r w:rsidRPr="00C01022">
        <w:rPr>
          <w:rFonts w:eastAsia="Calibri"/>
          <w:spacing w:val="-6"/>
        </w:rPr>
        <w:t>nội</w:t>
      </w:r>
      <w:proofErr w:type="spellEnd"/>
      <w:r w:rsidRPr="00C01022">
        <w:rPr>
          <w:rFonts w:eastAsia="Calibri"/>
          <w:spacing w:val="-6"/>
        </w:rPr>
        <w:t xml:space="preserve"> dung </w:t>
      </w:r>
      <w:proofErr w:type="spellStart"/>
      <w:r w:rsidRPr="00C01022">
        <w:rPr>
          <w:rFonts w:eastAsia="Calibri"/>
          <w:spacing w:val="-6"/>
        </w:rPr>
        <w:t>này</w:t>
      </w:r>
      <w:proofErr w:type="spellEnd"/>
      <w:r w:rsidRPr="00C01022">
        <w:rPr>
          <w:rFonts w:eastAsia="Calibri"/>
        </w:rPr>
        <w:t>.</w:t>
      </w:r>
    </w:p>
    <w:p w:rsidR="00BF7AB4" w:rsidRPr="00C01022" w:rsidRDefault="00BF7AB4" w:rsidP="00BF7AB4">
      <w:pPr>
        <w:spacing w:before="80"/>
        <w:ind w:firstLine="567"/>
        <w:jc w:val="both"/>
        <w:rPr>
          <w:rStyle w:val="Strong"/>
          <w:bCs w:val="0"/>
          <w:iCs/>
          <w:sz w:val="26"/>
          <w:szCs w:val="26"/>
          <w:lang w:val="nl-NL"/>
        </w:rPr>
      </w:pPr>
    </w:p>
    <w:p w:rsidR="00BF7AB4" w:rsidRPr="00C01022" w:rsidRDefault="00BF7AB4" w:rsidP="00BF7AB4">
      <w:pPr>
        <w:spacing w:before="80"/>
        <w:ind w:firstLine="567"/>
        <w:jc w:val="both"/>
        <w:rPr>
          <w:rStyle w:val="Strong"/>
          <w:bCs w:val="0"/>
          <w:iCs/>
          <w:sz w:val="26"/>
          <w:szCs w:val="26"/>
          <w:lang w:val="nl-NL"/>
        </w:rPr>
      </w:pPr>
    </w:p>
    <w:p w:rsidR="00BF7AB4" w:rsidRPr="00C01022" w:rsidRDefault="00BF7AB4" w:rsidP="00BF7AB4">
      <w:pPr>
        <w:spacing w:before="80"/>
        <w:ind w:firstLine="567"/>
        <w:jc w:val="both"/>
        <w:rPr>
          <w:rStyle w:val="Strong"/>
          <w:bCs w:val="0"/>
          <w:iCs/>
          <w:sz w:val="26"/>
          <w:szCs w:val="26"/>
          <w:lang w:val="nl-NL"/>
        </w:rPr>
      </w:pPr>
    </w:p>
    <w:p w:rsidR="003508D9" w:rsidRDefault="00BF7AB4"/>
    <w:sectPr w:rsidR="003508D9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BF7AB4"/>
    <w:rsid w:val="0002025B"/>
    <w:rsid w:val="002E2E2D"/>
    <w:rsid w:val="006C02B3"/>
    <w:rsid w:val="007E1EE8"/>
    <w:rsid w:val="00BF7AB4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B4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F7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1</cp:revision>
  <dcterms:created xsi:type="dcterms:W3CDTF">2020-12-26T02:22:00Z</dcterms:created>
  <dcterms:modified xsi:type="dcterms:W3CDTF">2020-12-26T02:23:00Z</dcterms:modified>
</cp:coreProperties>
</file>