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80" w:rsidRPr="003D36E6" w:rsidRDefault="00892D80" w:rsidP="00892D80">
      <w:pPr>
        <w:widowControl w:val="0"/>
        <w:tabs>
          <w:tab w:val="left" w:pos="3615"/>
          <w:tab w:val="center" w:pos="4535"/>
        </w:tabs>
        <w:spacing w:before="120"/>
        <w:jc w:val="center"/>
        <w:rPr>
          <w:rFonts w:ascii="Times New Roman" w:eastAsia="Courier New" w:hAnsi="Times New Roman"/>
          <w:b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eastAsia="vi-VN"/>
        </w:rPr>
        <w:t>Mẫu lập Báo cáo quyết toán của Chủ đầu tư</w:t>
      </w: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Mẫu số: 03/QTDA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i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(Ban hành kèm theo Thông tư s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>ố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 xml:space="preserve"> 09/2016/TT-BTC ngày 18/01/2016 của Bộ Tài chính)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b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 xml:space="preserve">BẢNG ĐỐI CHIẾU </w:t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br/>
        <w:t>SỐ LIỆU CẤP VỐN, CHO VAY, THANH TOÁN VỐN ĐẦU TƯ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eastAsia="vi-VN"/>
        </w:rPr>
        <w:t>Nguồn vốn</w:t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 xml:space="preserve">: </w:t>
      </w: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…………………………………..</w:t>
      </w:r>
    </w:p>
    <w:p w:rsidR="00892D80" w:rsidRPr="009A35D8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Tên dự án:</w:t>
      </w:r>
      <w:r>
        <w:rPr>
          <w:rFonts w:ascii="Times New Roman" w:eastAsia="Courier New" w:hAnsi="Times New Roman"/>
          <w:sz w:val="28"/>
          <w:szCs w:val="28"/>
          <w:lang w:eastAsia="vi-VN"/>
        </w:rPr>
        <w:t>…………………………………………………………………………</w:t>
      </w:r>
    </w:p>
    <w:p w:rsidR="00892D80" w:rsidRPr="009A35D8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Tên công trình, hạng mục công trình:</w:t>
      </w:r>
      <w:r>
        <w:rPr>
          <w:rFonts w:ascii="Times New Roman" w:eastAsia="Courier New" w:hAnsi="Times New Roman"/>
          <w:sz w:val="28"/>
          <w:szCs w:val="28"/>
          <w:lang w:eastAsia="vi-VN"/>
        </w:rPr>
        <w:t>…………………………………………….</w:t>
      </w:r>
    </w:p>
    <w:p w:rsidR="00892D80" w:rsidRPr="009A35D8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Chủ đầu tư:</w:t>
      </w:r>
      <w:r>
        <w:rPr>
          <w:rFonts w:ascii="Times New Roman" w:eastAsia="Courier New" w:hAnsi="Times New Roman"/>
          <w:sz w:val="28"/>
          <w:szCs w:val="28"/>
          <w:lang w:eastAsia="vi-VN"/>
        </w:rPr>
        <w:t>……………………………………………………………………….</w:t>
      </w:r>
    </w:p>
    <w:p w:rsidR="00892D80" w:rsidRPr="009A35D8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Tên cơ quan cho vay, thanh toán:</w:t>
      </w:r>
      <w:r>
        <w:rPr>
          <w:rFonts w:ascii="Times New Roman" w:eastAsia="Courier New" w:hAnsi="Times New Roman"/>
          <w:sz w:val="28"/>
          <w:szCs w:val="28"/>
          <w:lang w:eastAsia="vi-VN"/>
        </w:rPr>
        <w:t>………………………………………………..</w:t>
      </w:r>
    </w:p>
    <w:p w:rsidR="00892D80" w:rsidRPr="003D36E6" w:rsidRDefault="00892D80" w:rsidP="00892D80">
      <w:pPr>
        <w:widowControl w:val="0"/>
        <w:spacing w:before="120" w:after="120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I/ Tình hình cấp vốn, cho vay, thanh toán:</w:t>
      </w:r>
    </w:p>
    <w:p w:rsidR="00892D80" w:rsidRPr="003D36E6" w:rsidRDefault="00892D80" w:rsidP="00892D80">
      <w:pPr>
        <w:widowControl w:val="0"/>
        <w:spacing w:before="120" w:after="120"/>
        <w:jc w:val="right"/>
        <w:rPr>
          <w:rFonts w:ascii="Times New Roman" w:eastAsia="Courier New" w:hAnsi="Times New Roman"/>
          <w:i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Đơn vị: Đồng</w:t>
      </w:r>
    </w:p>
    <w:tbl>
      <w:tblPr>
        <w:tblW w:w="90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018"/>
        <w:gridCol w:w="676"/>
        <w:gridCol w:w="787"/>
        <w:gridCol w:w="647"/>
        <w:gridCol w:w="750"/>
        <w:gridCol w:w="787"/>
        <w:gridCol w:w="640"/>
        <w:gridCol w:w="944"/>
        <w:gridCol w:w="1281"/>
      </w:tblGrid>
      <w:tr w:rsidR="00892D80" w:rsidRPr="003D36E6" w:rsidTr="0059405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Chỉ tiêu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ố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liệu của chủ đầu tư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ố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liệu của cơ quan thanh toán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Chênh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lệch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892D80" w:rsidRPr="003D36E6" w:rsidTr="0059405D"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ổ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ng 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ố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Thanh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toán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KLHT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Tạm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ứng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ổ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ng 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ố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Thanh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toán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KLHT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Tạm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ứng</w:t>
            </w: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6</w:t>
            </w:r>
          </w:p>
        </w:tc>
      </w:tr>
      <w:tr w:rsidR="00892D80" w:rsidRPr="003D36E6" w:rsidTr="005940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L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ũy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k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ế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ố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v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ố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 đã cấp, cho vay, thanh toán từ khởi công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Chi tiết số vốn đã cấp, cho vay, thanh toán hàng năm.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Năm ...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Năm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…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 w:after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</w:tbl>
    <w:p w:rsidR="00892D80" w:rsidRDefault="00892D80" w:rsidP="00892D80">
      <w:pPr>
        <w:widowControl w:val="0"/>
        <w:spacing w:before="120"/>
        <w:rPr>
          <w:rFonts w:ascii="Times New Roman" w:eastAsia="Courier New" w:hAnsi="Times New Roman"/>
          <w:b/>
          <w:sz w:val="28"/>
          <w:szCs w:val="28"/>
          <w:lang w:eastAsia="vi-VN"/>
        </w:rPr>
      </w:pP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>
        <w:rPr>
          <w:rFonts w:ascii="Times New Roman" w:eastAsia="Courier New" w:hAnsi="Times New Roman"/>
          <w:b/>
          <w:sz w:val="28"/>
          <w:szCs w:val="28"/>
          <w:lang w:val="vi-VN" w:eastAsia="vi-VN"/>
        </w:rPr>
        <w:br w:type="page"/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lastRenderedPageBreak/>
        <w:t>II/ Nhận xét, giải thích nguyên nhân chênh lệch, kiến nghị của cơ quan kiểm soát thanh toán: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1-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Nhận xét về việc chấp hành trình tự quản lý đầu tư, chấp hành chế độ quản lý tài chính đầu tư: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……….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2-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Giải thích nguyên nhân chênh lệch (nếu có):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………..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3-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Kiến nghị: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…………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92D80" w:rsidRPr="003D36E6" w:rsidTr="0059405D">
        <w:tc>
          <w:tcPr>
            <w:tcW w:w="4428" w:type="dxa"/>
            <w:gridSpan w:val="2"/>
            <w:tcBorders>
              <w:right w:val="single" w:sz="4" w:space="0" w:color="auto"/>
            </w:tcBorders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Ngày ... tháng ... năm....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CHỦ Đ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Ầ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U TƯ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</w:tcBorders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Ngày ... tháng ... năm....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br/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CƠ QUAN CẤP VỐN, CHO VAY, THANH TOÁN</w:t>
            </w:r>
          </w:p>
        </w:tc>
      </w:tr>
      <w:tr w:rsidR="00892D80" w:rsidRPr="003D36E6" w:rsidTr="0059405D">
        <w:tc>
          <w:tcPr>
            <w:tcW w:w="2214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K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Ế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 xml:space="preserve"> TOÁN TRƯỞNG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(Ký, ghi rõ họ tên)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THỦ TRƯỞNG ĐƠN VỊ</w:t>
            </w:r>
            <w:r w:rsidRPr="003D36E6">
              <w:rPr>
                <w:rFonts w:ascii="Times New Roman" w:hAnsi="Times New Roman"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(Ký, đóng dấu,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ghi rõ họ tên)</w:t>
            </w:r>
          </w:p>
        </w:tc>
        <w:tc>
          <w:tcPr>
            <w:tcW w:w="2214" w:type="dxa"/>
            <w:tcBorders>
              <w:left w:val="single" w:sz="4" w:space="0" w:color="auto"/>
            </w:tcBorders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TRƯỞNG PHÒNG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(Ký, ghi rõ họ tên)</w:t>
            </w:r>
          </w:p>
        </w:tc>
        <w:tc>
          <w:tcPr>
            <w:tcW w:w="2214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THỦ TRƯỞNG ĐƠN VỊ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(Ký, đóng dấu,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ghi rõ họ tên)</w:t>
            </w:r>
          </w:p>
        </w:tc>
      </w:tr>
    </w:tbl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>
        <w:rPr>
          <w:rFonts w:ascii="Times New Roman" w:eastAsia="Courier New" w:hAnsi="Times New Roman"/>
          <w:b/>
          <w:sz w:val="28"/>
          <w:szCs w:val="28"/>
          <w:lang w:val="vi-VN" w:eastAsia="vi-VN"/>
        </w:rPr>
        <w:br w:type="page"/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lastRenderedPageBreak/>
        <w:t>Mẫu số: 07/QTDA</w:t>
      </w:r>
    </w:p>
    <w:p w:rsidR="00892D80" w:rsidRPr="003D36E6" w:rsidRDefault="00892D80" w:rsidP="00892D80">
      <w:pPr>
        <w:widowControl w:val="0"/>
        <w:spacing w:before="120"/>
        <w:ind w:left="-567"/>
        <w:jc w:val="center"/>
        <w:rPr>
          <w:rFonts w:ascii="Times New Roman" w:eastAsia="Courier New" w:hAnsi="Times New Roman"/>
          <w:i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(Ban hành kèm theo Thông tư số 09/2016/TT-BTC ngày 18/01/2016 của Bộ Tài chính)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TÌNH HÌNH THANH TOÁN VÀ CÔNG NỢ CỦA DỰ ÁN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(Tính đến ngày khóa sổ lập báo cáo quyết toán)</w:t>
      </w: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i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Đơn vị: đồng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505"/>
        <w:gridCol w:w="1368"/>
        <w:gridCol w:w="1383"/>
        <w:gridCol w:w="1135"/>
        <w:gridCol w:w="992"/>
        <w:gridCol w:w="1104"/>
        <w:gridCol w:w="845"/>
      </w:tblGrid>
      <w:tr w:rsidR="00892D80" w:rsidRPr="003D36E6" w:rsidTr="0059405D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S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Tên cá nhân, đơn vị thực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hiện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Nội dung công việc, hợp đồng thực hiện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Giá trị được A-B chấp nhận thanh toán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Đã thanh toán, tạm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ứng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Công nợ đến ngày khóa sổ lập báo cáo quyết toán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Ghi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chú</w:t>
            </w:r>
          </w:p>
        </w:tc>
      </w:tr>
      <w:tr w:rsidR="00892D80" w:rsidRPr="003D36E6" w:rsidTr="0059405D">
        <w:tc>
          <w:tcPr>
            <w:tcW w:w="5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Phải trả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Phải thu</w:t>
            </w:r>
          </w:p>
        </w:tc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7</w:t>
            </w:r>
          </w:p>
        </w:tc>
      </w:tr>
      <w:tr w:rsidR="00892D80" w:rsidRPr="003D36E6" w:rsidTr="0059405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</w:p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3</w:t>
            </w:r>
          </w:p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…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b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b/>
                <w:sz w:val="28"/>
                <w:szCs w:val="28"/>
                <w:lang w:val="vi-VN" w:eastAsia="vi-VN"/>
              </w:rPr>
              <w:t>Tổng số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</w:tbl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i/>
          <w:sz w:val="28"/>
          <w:szCs w:val="28"/>
          <w:lang w:eastAsia="vi-VN"/>
        </w:rPr>
      </w:pP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i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>N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gày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... tháng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... năm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92D80" w:rsidRPr="003D36E6" w:rsidTr="0059405D">
        <w:tc>
          <w:tcPr>
            <w:tcW w:w="2952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NGƯỜI LẬP BIỂU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ý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, ghi rõ họ tên)</w:t>
            </w:r>
          </w:p>
        </w:tc>
        <w:tc>
          <w:tcPr>
            <w:tcW w:w="2952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KẾ TOÁN TRƯỞNG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ý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, ghi rõ họ tên)</w:t>
            </w:r>
          </w:p>
        </w:tc>
        <w:tc>
          <w:tcPr>
            <w:tcW w:w="2952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CHỦ ĐẦU TƯ</w:t>
            </w:r>
            <w:r w:rsidRPr="003D36E6">
              <w:rPr>
                <w:rFonts w:ascii="Times New Roman" w:hAnsi="Times New Roman"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(Ký, đóng dấu, ghi rõ họ tên)</w:t>
            </w:r>
          </w:p>
        </w:tc>
      </w:tr>
    </w:tbl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>
        <w:rPr>
          <w:rFonts w:ascii="Times New Roman" w:eastAsia="Courier New" w:hAnsi="Times New Roman"/>
          <w:b/>
          <w:sz w:val="28"/>
          <w:szCs w:val="28"/>
          <w:lang w:val="vi-VN" w:eastAsia="vi-VN"/>
        </w:rPr>
        <w:br w:type="page"/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lastRenderedPageBreak/>
        <w:t>Mẫu số: 08/QTDA</w:t>
      </w:r>
    </w:p>
    <w:p w:rsidR="00892D80" w:rsidRPr="003D36E6" w:rsidRDefault="00892D80" w:rsidP="00892D80">
      <w:pPr>
        <w:widowControl w:val="0"/>
        <w:spacing w:before="120"/>
        <w:ind w:left="-426"/>
        <w:jc w:val="center"/>
        <w:rPr>
          <w:rFonts w:ascii="Times New Roman" w:eastAsia="Courier New" w:hAnsi="Times New Roman"/>
          <w:i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 xml:space="preserve">(Ban hành kèm theo Thông tư số 09/2016/TT-BTC ngày 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>1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8/0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>1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/2016 của Bộ Tài chính)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BÁO CÁO QUYẾT TOÁN VỐN ĐẦU TƯ HOÀN THÀNH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Của Dự án:</w:t>
      </w:r>
      <w:r w:rsidRPr="003D36E6">
        <w:rPr>
          <w:rFonts w:ascii="Times New Roman" w:eastAsia="Courier New" w:hAnsi="Times New Roman"/>
          <w:sz w:val="28"/>
          <w:szCs w:val="28"/>
          <w:lang w:eastAsia="vi-VN"/>
        </w:rPr>
        <w:t xml:space="preserve"> …………………………………………</w:t>
      </w:r>
    </w:p>
    <w:p w:rsidR="00892D80" w:rsidRPr="003D36E6" w:rsidRDefault="00892D80" w:rsidP="00892D80">
      <w:pPr>
        <w:widowControl w:val="0"/>
        <w:spacing w:before="120"/>
        <w:jc w:val="center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(Dùng cho dự án Quy hoạch sử dụng vốn đầu tư phát triển và dự án bị dừng thực hiện vĩnh viễn)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I-</w:t>
      </w:r>
      <w:r w:rsidRPr="003D36E6">
        <w:rPr>
          <w:rFonts w:ascii="Times New Roman" w:eastAsia="Courier New" w:hAnsi="Times New Roman"/>
          <w:b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Văn b</w:t>
      </w:r>
      <w:r w:rsidRPr="003D36E6">
        <w:rPr>
          <w:rFonts w:ascii="Times New Roman" w:eastAsia="Courier New" w:hAnsi="Times New Roman"/>
          <w:b/>
          <w:sz w:val="28"/>
          <w:szCs w:val="28"/>
          <w:lang w:eastAsia="vi-VN"/>
        </w:rPr>
        <w:t>ả</w:t>
      </w: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n pháp lý:</w:t>
      </w:r>
    </w:p>
    <w:tbl>
      <w:tblPr>
        <w:tblW w:w="90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611"/>
        <w:gridCol w:w="1391"/>
        <w:gridCol w:w="1779"/>
      </w:tblGrid>
      <w:tr w:rsidR="00892D80" w:rsidRPr="003D36E6" w:rsidTr="00594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Số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TT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Tên văn bản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Ký kiệu văn bản; ngày ban hành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Tên cơ quan duyệt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Tổng giá trị phê duyệt (nếu có)</w:t>
            </w:r>
          </w:p>
        </w:tc>
      </w:tr>
      <w:tr w:rsidR="00892D80" w:rsidRPr="003D36E6" w:rsidTr="00594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5</w:t>
            </w:r>
          </w:p>
        </w:tc>
      </w:tr>
      <w:tr w:rsidR="00892D80" w:rsidRPr="003D36E6" w:rsidTr="00594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-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Chủ trương lập quy hoạch hoặc chuẩn bị đầu tư dự án</w:t>
            </w:r>
          </w:p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-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Văn bản phê duyệt đề cương (đối với dự án quy hoạch)</w:t>
            </w:r>
          </w:p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-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Văn bản phê duyệt dự toán chi phí</w:t>
            </w:r>
          </w:p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-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 Quyết định phê duyệt quy hoạch (đối với dự án quy hoạch)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- Quyết định hủy bỏ dự án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</w:tbl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b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II- Thực hiện đầu tư</w:t>
      </w:r>
    </w:p>
    <w:p w:rsidR="00892D80" w:rsidRPr="009A35D8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1. Nguồn vốn đầu tư:</w:t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</w:r>
      <w:r>
        <w:rPr>
          <w:rFonts w:ascii="Times New Roman" w:eastAsia="Courier New" w:hAnsi="Times New Roman"/>
          <w:sz w:val="28"/>
          <w:szCs w:val="28"/>
          <w:lang w:eastAsia="vi-VN"/>
        </w:rPr>
        <w:tab/>
        <w:t xml:space="preserve"> </w:t>
      </w:r>
      <w:r w:rsidRPr="009A35D8">
        <w:rPr>
          <w:rFonts w:ascii="Times New Roman" w:eastAsia="Courier New" w:hAnsi="Times New Roman"/>
          <w:i/>
          <w:sz w:val="28"/>
          <w:szCs w:val="28"/>
          <w:lang w:val="vi-VN" w:eastAsia="vi-VN"/>
        </w:rPr>
        <w:t>Đơn vị: đồng</w:t>
      </w:r>
    </w:p>
    <w:tbl>
      <w:tblPr>
        <w:tblW w:w="90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1997"/>
        <w:gridCol w:w="1936"/>
        <w:gridCol w:w="1909"/>
      </w:tblGrid>
      <w:tr w:rsidR="00892D80" w:rsidRPr="003D36E6" w:rsidTr="0059405D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Nguồn vốn đầu tư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Được duyệt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Thực hiện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Ghi chú</w:t>
            </w:r>
          </w:p>
        </w:tc>
      </w:tr>
      <w:tr w:rsidR="00892D80" w:rsidRPr="003D36E6" w:rsidTr="0059405D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4</w:t>
            </w:r>
          </w:p>
        </w:tc>
      </w:tr>
      <w:tr w:rsidR="00892D80" w:rsidRPr="003D36E6" w:rsidTr="0059405D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Tổng số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 xml:space="preserve">- Vốn NSNN </w:t>
            </w:r>
          </w:p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lastRenderedPageBreak/>
              <w:t>-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</w:t>
            </w: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Vốn khác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</w:tbl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lastRenderedPageBreak/>
        <w:t>2. Chi phí đầu tư đề nghị quyết toán:</w:t>
      </w:r>
    </w:p>
    <w:p w:rsidR="00892D80" w:rsidRPr="009A35D8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i/>
          <w:sz w:val="28"/>
          <w:szCs w:val="28"/>
          <w:lang w:val="vi-VN" w:eastAsia="vi-VN"/>
        </w:rPr>
      </w:pPr>
      <w:r w:rsidRPr="009A35D8">
        <w:rPr>
          <w:rFonts w:ascii="Times New Roman" w:eastAsia="Courier New" w:hAnsi="Times New Roman"/>
          <w:i/>
          <w:sz w:val="28"/>
          <w:szCs w:val="28"/>
          <w:lang w:val="vi-VN" w:eastAsia="vi-VN"/>
        </w:rPr>
        <w:t>Đơn vị: đồng</w:t>
      </w:r>
    </w:p>
    <w:tbl>
      <w:tblPr>
        <w:tblW w:w="90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851"/>
        <w:gridCol w:w="2174"/>
        <w:gridCol w:w="1929"/>
      </w:tblGrid>
      <w:tr w:rsidR="00892D80" w:rsidRPr="003D36E6" w:rsidTr="0059405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Nội dung chi phí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Dự toán được duyệt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Chi phí đầu tư đề nghị quyết toán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Tăng (+)</w:t>
            </w:r>
          </w:p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Giảm (-)</w:t>
            </w:r>
          </w:p>
        </w:tc>
      </w:tr>
      <w:tr w:rsidR="00892D80" w:rsidRPr="003D36E6" w:rsidTr="0059405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  <w:t>4</w:t>
            </w:r>
          </w:p>
        </w:tc>
      </w:tr>
      <w:tr w:rsidR="00892D80" w:rsidRPr="003D36E6" w:rsidTr="0059405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val="vi-VN" w:eastAsia="vi-VN"/>
              </w:rPr>
            </w:pPr>
            <w:r w:rsidRPr="003D36E6">
              <w:rPr>
                <w:rFonts w:ascii="Times New Roman" w:eastAsia="Courier New" w:hAnsi="Times New Roman"/>
                <w:b/>
                <w:sz w:val="28"/>
                <w:szCs w:val="28"/>
                <w:lang w:val="vi-VN" w:eastAsia="vi-VN"/>
              </w:rPr>
              <w:t>Tổng số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  <w:tr w:rsidR="00892D80" w:rsidRPr="003D36E6" w:rsidTr="0059405D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D80" w:rsidRPr="003D36E6" w:rsidRDefault="00892D80" w:rsidP="0059405D">
            <w:pPr>
              <w:widowControl w:val="0"/>
              <w:spacing w:before="120"/>
              <w:rPr>
                <w:rFonts w:ascii="Times New Roman" w:eastAsia="Courier New" w:hAnsi="Times New Roman"/>
                <w:sz w:val="28"/>
                <w:szCs w:val="28"/>
                <w:lang w:val="vi-VN" w:eastAsia="vi-VN"/>
              </w:rPr>
            </w:pPr>
          </w:p>
        </w:tc>
      </w:tr>
    </w:tbl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3.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Số lượng, giá trị TSCĐ hình thành qua đầu tư, tên đơn vị tiếp nhận quản lý và sử dụng tài sản (nếu có):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b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b/>
          <w:sz w:val="28"/>
          <w:szCs w:val="28"/>
          <w:lang w:val="vi-VN" w:eastAsia="vi-VN"/>
        </w:rPr>
        <w:t>III/ Thuyết minh báo cáo quyết toán: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1-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Tình hình thực hiện: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- Thuận lợi, khó khăn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- Những thay đổi nội dung của dự án so chủ trương được duyệt.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2-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Nhận xét, đánh giá quá trình thực hiện dự án: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- Chấp hành trình tự thủ tục quản lý đầu tư và xây dựng của nhà nước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- Công tác quản lý vốn và tài sản trong quá trình đầu tư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val="vi-VN"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eastAsia="vi-VN"/>
        </w:rPr>
        <w:t>3-</w:t>
      </w: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 xml:space="preserve"> Kiến nghị:</w:t>
      </w:r>
    </w:p>
    <w:p w:rsidR="00892D80" w:rsidRPr="003D36E6" w:rsidRDefault="00892D80" w:rsidP="00892D80">
      <w:pPr>
        <w:widowControl w:val="0"/>
        <w:spacing w:before="120"/>
        <w:rPr>
          <w:rFonts w:ascii="Times New Roman" w:eastAsia="Courier New" w:hAnsi="Times New Roman"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sz w:val="28"/>
          <w:szCs w:val="28"/>
          <w:lang w:val="vi-VN" w:eastAsia="vi-VN"/>
        </w:rPr>
        <w:t>- Kiến nghị về việc giải quyết các vướng mắc, tồn tại của dự án</w:t>
      </w: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i/>
          <w:sz w:val="28"/>
          <w:szCs w:val="28"/>
          <w:lang w:eastAsia="vi-VN"/>
        </w:rPr>
      </w:pPr>
    </w:p>
    <w:p w:rsidR="00892D80" w:rsidRPr="003D36E6" w:rsidRDefault="00892D80" w:rsidP="00892D80">
      <w:pPr>
        <w:widowControl w:val="0"/>
        <w:spacing w:before="120"/>
        <w:jc w:val="right"/>
        <w:rPr>
          <w:rFonts w:ascii="Times New Roman" w:eastAsia="Courier New" w:hAnsi="Times New Roman"/>
          <w:i/>
          <w:sz w:val="28"/>
          <w:szCs w:val="28"/>
          <w:lang w:eastAsia="vi-VN"/>
        </w:rPr>
      </w:pP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>N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gày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... tháng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... năm</w:t>
      </w:r>
      <w:r w:rsidRPr="003D36E6">
        <w:rPr>
          <w:rFonts w:ascii="Times New Roman" w:eastAsia="Courier New" w:hAnsi="Times New Roman"/>
          <w:i/>
          <w:sz w:val="28"/>
          <w:szCs w:val="28"/>
          <w:lang w:eastAsia="vi-VN"/>
        </w:rPr>
        <w:t xml:space="preserve"> </w:t>
      </w:r>
      <w:r w:rsidRPr="003D36E6">
        <w:rPr>
          <w:rFonts w:ascii="Times New Roman" w:eastAsia="Courier New" w:hAnsi="Times New Roman"/>
          <w:i/>
          <w:sz w:val="28"/>
          <w:szCs w:val="28"/>
          <w:lang w:val="vi-VN" w:eastAsia="vi-VN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2859"/>
        <w:gridCol w:w="2823"/>
      </w:tblGrid>
      <w:tr w:rsidR="00892D80" w:rsidRPr="003D36E6" w:rsidTr="0059405D">
        <w:tc>
          <w:tcPr>
            <w:tcW w:w="2843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NGƯỜI LẬP BIỂU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ý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, ghi rõ họ tên)</w:t>
            </w:r>
          </w:p>
        </w:tc>
        <w:tc>
          <w:tcPr>
            <w:tcW w:w="2859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KẾ TOÁN TRƯỞNG</w:t>
            </w: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eastAsia="vi-VN"/>
              </w:rPr>
              <w:t>ý</w:t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, ghi rõ họ tên)</w:t>
            </w:r>
          </w:p>
        </w:tc>
        <w:tc>
          <w:tcPr>
            <w:tcW w:w="2823" w:type="dxa"/>
          </w:tcPr>
          <w:p w:rsidR="00892D80" w:rsidRPr="003D36E6" w:rsidRDefault="00892D80" w:rsidP="0059405D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vi-VN"/>
              </w:rPr>
            </w:pPr>
            <w:r w:rsidRPr="003D36E6">
              <w:rPr>
                <w:rFonts w:ascii="Times New Roman" w:hAnsi="Times New Roman"/>
                <w:b/>
                <w:sz w:val="28"/>
                <w:szCs w:val="28"/>
                <w:lang w:val="vi-VN" w:eastAsia="vi-VN"/>
              </w:rPr>
              <w:t>CHỦ ĐẦU TƯ</w:t>
            </w:r>
            <w:r w:rsidRPr="003D36E6">
              <w:rPr>
                <w:rFonts w:ascii="Times New Roman" w:hAnsi="Times New Roman"/>
                <w:sz w:val="28"/>
                <w:szCs w:val="28"/>
                <w:lang w:val="vi-VN" w:eastAsia="vi-VN"/>
              </w:rPr>
              <w:br/>
            </w:r>
            <w:r w:rsidRPr="003D36E6">
              <w:rPr>
                <w:rFonts w:ascii="Times New Roman" w:hAnsi="Times New Roman"/>
                <w:i/>
                <w:sz w:val="28"/>
                <w:szCs w:val="28"/>
                <w:lang w:val="vi-VN" w:eastAsia="vi-VN"/>
              </w:rPr>
              <w:t>(Ký, đóng dấu, ghi rõ họ tên)</w:t>
            </w:r>
          </w:p>
        </w:tc>
      </w:tr>
    </w:tbl>
    <w:p w:rsidR="00892D80" w:rsidRPr="003D36E6" w:rsidRDefault="00892D80" w:rsidP="00892D80">
      <w:pPr>
        <w:jc w:val="both"/>
        <w:rPr>
          <w:rFonts w:ascii="Times New Roman" w:hAnsi="Times New Roman"/>
          <w:b/>
          <w:sz w:val="28"/>
          <w:szCs w:val="28"/>
        </w:rPr>
      </w:pPr>
    </w:p>
    <w:p w:rsidR="0009685C" w:rsidRPr="00892D80" w:rsidRDefault="0009685C" w:rsidP="00892D80">
      <w:bookmarkStart w:id="0" w:name="_GoBack"/>
      <w:bookmarkEnd w:id="0"/>
    </w:p>
    <w:sectPr w:rsidR="0009685C" w:rsidRPr="00892D80" w:rsidSect="00B8049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EF"/>
    <w:rsid w:val="0009685C"/>
    <w:rsid w:val="002E19DF"/>
    <w:rsid w:val="004718EF"/>
    <w:rsid w:val="0056148B"/>
    <w:rsid w:val="00892D80"/>
    <w:rsid w:val="00B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F4FD48D-E227-459A-AC2E-DD771A9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E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1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2019-03-05T09:25:00Z</dcterms:created>
  <dcterms:modified xsi:type="dcterms:W3CDTF">2019-03-05T09:25:00Z</dcterms:modified>
</cp:coreProperties>
</file>