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90DC8" w:rsidRPr="00190DC8" w:rsidTr="00190DC8">
        <w:trPr>
          <w:tblCellSpacing w:w="0" w:type="dxa"/>
        </w:trPr>
        <w:tc>
          <w:tcPr>
            <w:tcW w:w="334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BỘ TÀI CHÍNH</w:t>
            </w:r>
            <w:r w:rsidRPr="00190DC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CỘNG HÒA XÃ HỘI CHỦ NGHĨA VIỆT NAM</w:t>
            </w:r>
            <w:r w:rsidRPr="00190DC8">
              <w:rPr>
                <w:rFonts w:ascii="Arial" w:eastAsia="Times New Roman" w:hAnsi="Arial" w:cs="Arial"/>
                <w:b/>
                <w:bCs/>
                <w:color w:val="000000"/>
                <w:sz w:val="18"/>
                <w:szCs w:val="18"/>
                <w:lang w:val="vi-VN"/>
              </w:rPr>
              <w:br/>
              <w:t>Độc lập - Tự do - Hạnh phúc</w:t>
            </w:r>
            <w:r w:rsidRPr="00190DC8">
              <w:rPr>
                <w:rFonts w:ascii="Arial" w:eastAsia="Times New Roman" w:hAnsi="Arial" w:cs="Arial"/>
                <w:b/>
                <w:bCs/>
                <w:color w:val="000000"/>
                <w:sz w:val="18"/>
                <w:lang w:val="vi-VN"/>
              </w:rPr>
              <w:t> </w:t>
            </w:r>
            <w:r w:rsidRPr="00190DC8">
              <w:rPr>
                <w:rFonts w:ascii="Arial" w:eastAsia="Times New Roman" w:hAnsi="Arial" w:cs="Arial"/>
                <w:b/>
                <w:bCs/>
                <w:color w:val="000000"/>
                <w:sz w:val="18"/>
                <w:szCs w:val="18"/>
                <w:lang w:val="vi-VN"/>
              </w:rPr>
              <w:br/>
              <w:t>---------------</w:t>
            </w:r>
          </w:p>
        </w:tc>
      </w:tr>
      <w:tr w:rsidR="00190DC8" w:rsidRPr="00190DC8" w:rsidTr="00190DC8">
        <w:trPr>
          <w:tblCellSpacing w:w="0" w:type="dxa"/>
        </w:trPr>
        <w:tc>
          <w:tcPr>
            <w:tcW w:w="334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Số: 279/2016/TT-BTC</w:t>
            </w:r>
          </w:p>
        </w:tc>
        <w:tc>
          <w:tcPr>
            <w:tcW w:w="550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jc w:val="righ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Hà Nội, ngày 14</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tháng</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11 năm 2016</w:t>
            </w:r>
          </w:p>
        </w:tc>
      </w:tr>
    </w:tbl>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rPr>
        <w:t> </w:t>
      </w:r>
    </w:p>
    <w:p w:rsidR="00190DC8" w:rsidRPr="00190DC8" w:rsidRDefault="00190DC8" w:rsidP="00190DC8">
      <w:pPr>
        <w:shd w:val="clear" w:color="auto" w:fill="FFFFFF"/>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24"/>
          <w:szCs w:val="24"/>
          <w:lang w:val="vi-VN"/>
        </w:rPr>
        <w:t>THÔNG TƯ</w:t>
      </w:r>
    </w:p>
    <w:p w:rsidR="00190DC8" w:rsidRPr="00190DC8" w:rsidRDefault="00190DC8" w:rsidP="00190DC8">
      <w:pPr>
        <w:shd w:val="clear" w:color="auto" w:fill="FFFFFF"/>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QUY ĐỊNH MỨC THU, CHẾ ĐỘ THU, NỘP, QUẢN LÝ VÀ SỬ DỤNG PHÍ TRONG CÔNG TÁC AN TOÀN VỆ SINH THỰC PHẨM</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Căn cứ Luật</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phí</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và lệ</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phí</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ngày 25</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tháng</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11 năm 2015;</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Căn cứ Luật ngân sách nhà nước ngày 25 tháng 6 năm 2015;</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Căn cứ Nghị định số</w:t>
      </w:r>
      <w:r w:rsidRPr="00190DC8">
        <w:rPr>
          <w:rFonts w:ascii="Arial" w:eastAsia="Times New Roman" w:hAnsi="Arial" w:cs="Arial"/>
          <w:i/>
          <w:iCs/>
          <w:color w:val="000000"/>
          <w:sz w:val="18"/>
          <w:lang w:val="vi-VN"/>
        </w:rPr>
        <w:t> </w:t>
      </w:r>
      <w:hyperlink r:id="rId4" w:tgtFrame="_blank" w:history="1">
        <w:r w:rsidRPr="00190DC8">
          <w:rPr>
            <w:rFonts w:ascii="Arial" w:eastAsia="Times New Roman" w:hAnsi="Arial" w:cs="Arial"/>
            <w:i/>
            <w:iCs/>
            <w:color w:val="0E70C3"/>
            <w:sz w:val="18"/>
            <w:lang w:val="vi-VN"/>
          </w:rPr>
          <w:t>120/2016/NĐ-CP</w:t>
        </w:r>
      </w:hyperlink>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ngày 23</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tháng</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rPr>
        <w:t>8</w:t>
      </w:r>
      <w:r w:rsidRPr="00190DC8">
        <w:rPr>
          <w:rFonts w:ascii="Arial" w:eastAsia="Times New Roman" w:hAnsi="Arial" w:cs="Arial"/>
          <w:i/>
          <w:iCs/>
          <w:color w:val="000000"/>
          <w:sz w:val="18"/>
        </w:rPr>
        <w:t> </w:t>
      </w:r>
      <w:r w:rsidRPr="00190DC8">
        <w:rPr>
          <w:rFonts w:ascii="Arial" w:eastAsia="Times New Roman" w:hAnsi="Arial" w:cs="Arial"/>
          <w:i/>
          <w:iCs/>
          <w:color w:val="000000"/>
          <w:sz w:val="18"/>
          <w:szCs w:val="18"/>
          <w:lang w:val="vi-VN"/>
        </w:rPr>
        <w:t>năm 2016 của</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Chính phủ</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quy định chi tiết và hướng dẫn th</w:t>
      </w:r>
      <w:proofErr w:type="spellStart"/>
      <w:r w:rsidRPr="00190DC8">
        <w:rPr>
          <w:rFonts w:ascii="Arial" w:eastAsia="Times New Roman" w:hAnsi="Arial" w:cs="Arial"/>
          <w:i/>
          <w:iCs/>
          <w:color w:val="000000"/>
          <w:sz w:val="18"/>
          <w:szCs w:val="18"/>
        </w:rPr>
        <w:t>i</w:t>
      </w:r>
      <w:proofErr w:type="spellEnd"/>
      <w:r w:rsidRPr="00190DC8">
        <w:rPr>
          <w:rFonts w:ascii="Arial" w:eastAsia="Times New Roman" w:hAnsi="Arial" w:cs="Arial"/>
          <w:i/>
          <w:iCs/>
          <w:color w:val="000000"/>
          <w:sz w:val="18"/>
        </w:rPr>
        <w:t> </w:t>
      </w:r>
      <w:r w:rsidRPr="00190DC8">
        <w:rPr>
          <w:rFonts w:ascii="Arial" w:eastAsia="Times New Roman" w:hAnsi="Arial" w:cs="Arial"/>
          <w:i/>
          <w:iCs/>
          <w:color w:val="000000"/>
          <w:sz w:val="18"/>
          <w:szCs w:val="18"/>
          <w:lang w:val="vi-VN"/>
        </w:rPr>
        <w:t>hành một số điều của Luật</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phí</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và</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rPr>
        <w:t>l</w:t>
      </w:r>
      <w:r w:rsidRPr="00190DC8">
        <w:rPr>
          <w:rFonts w:ascii="Arial" w:eastAsia="Times New Roman" w:hAnsi="Arial" w:cs="Arial"/>
          <w:i/>
          <w:iCs/>
          <w:color w:val="000000"/>
          <w:sz w:val="18"/>
          <w:szCs w:val="18"/>
          <w:lang w:val="vi-VN"/>
        </w:rPr>
        <w:t>ệ</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phí</w:t>
      </w:r>
      <w:r w:rsidRPr="00190DC8">
        <w:rPr>
          <w:rFonts w:ascii="Arial" w:eastAsia="Times New Roman" w:hAnsi="Arial" w:cs="Arial"/>
          <w:i/>
          <w:iCs/>
          <w:color w:val="000000"/>
          <w:sz w:val="18"/>
          <w:szCs w:val="18"/>
          <w:lang w:val="vi-VN"/>
        </w:rPr>
        <w:t>;</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Căn cứ</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Nghị định số</w:t>
      </w:r>
      <w:r w:rsidRPr="00190DC8">
        <w:rPr>
          <w:rFonts w:ascii="Arial" w:eastAsia="Times New Roman" w:hAnsi="Arial" w:cs="Arial"/>
          <w:i/>
          <w:iCs/>
          <w:color w:val="000000"/>
          <w:sz w:val="18"/>
          <w:lang w:val="vi-VN"/>
        </w:rPr>
        <w:t> </w:t>
      </w:r>
      <w:hyperlink r:id="rId5" w:tgtFrame="_blank" w:history="1">
        <w:r w:rsidRPr="00190DC8">
          <w:rPr>
            <w:rFonts w:ascii="Arial" w:eastAsia="Times New Roman" w:hAnsi="Arial" w:cs="Arial"/>
            <w:i/>
            <w:iCs/>
            <w:color w:val="0E70C3"/>
            <w:sz w:val="18"/>
            <w:lang w:val="vi-VN"/>
          </w:rPr>
          <w:t>215/2013/NĐ-CP</w:t>
        </w:r>
      </w:hyperlink>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ngày 23 tháng 12 năm 2013 của Chính phủ quy định chức năng, nhiệm vụ, quy</w:t>
      </w:r>
      <w:r w:rsidRPr="00190DC8">
        <w:rPr>
          <w:rFonts w:ascii="Arial" w:eastAsia="Times New Roman" w:hAnsi="Arial" w:cs="Arial"/>
          <w:i/>
          <w:iCs/>
          <w:color w:val="000000"/>
          <w:sz w:val="18"/>
          <w:szCs w:val="18"/>
        </w:rPr>
        <w:t>ề</w:t>
      </w:r>
      <w:r w:rsidRPr="00190DC8">
        <w:rPr>
          <w:rFonts w:ascii="Arial" w:eastAsia="Times New Roman" w:hAnsi="Arial" w:cs="Arial"/>
          <w:i/>
          <w:iCs/>
          <w:color w:val="000000"/>
          <w:sz w:val="18"/>
          <w:szCs w:val="18"/>
          <w:lang w:val="vi-VN"/>
        </w:rPr>
        <w:t>n hạn và</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cơ cấu</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tổ chức</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của Bộ Tài chính;</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Theo đề nghị của Vụ trưởng Vụ Ch</w:t>
      </w:r>
      <w:r w:rsidRPr="00190DC8">
        <w:rPr>
          <w:rFonts w:ascii="Arial" w:eastAsia="Times New Roman" w:hAnsi="Arial" w:cs="Arial"/>
          <w:i/>
          <w:iCs/>
          <w:color w:val="000000"/>
          <w:sz w:val="18"/>
          <w:szCs w:val="18"/>
        </w:rPr>
        <w:t>í</w:t>
      </w:r>
      <w:r w:rsidRPr="00190DC8">
        <w:rPr>
          <w:rFonts w:ascii="Arial" w:eastAsia="Times New Roman" w:hAnsi="Arial" w:cs="Arial"/>
          <w:i/>
          <w:iCs/>
          <w:color w:val="000000"/>
          <w:sz w:val="18"/>
          <w:szCs w:val="18"/>
          <w:lang w:val="vi-VN"/>
        </w:rPr>
        <w:t>nh sách thuế,</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Bộ trưởng Bộ Tài chính ban hành Thông tư quy định mức thu, chế độ thu, nộp, quản</w:t>
      </w:r>
      <w:r w:rsidRPr="00190DC8">
        <w:rPr>
          <w:rFonts w:ascii="Arial" w:eastAsia="Times New Roman" w:hAnsi="Arial" w:cs="Arial"/>
          <w:i/>
          <w:iCs/>
          <w:color w:val="000000"/>
          <w:sz w:val="18"/>
          <w:lang w:val="vi-VN"/>
        </w:rPr>
        <w:t> </w:t>
      </w:r>
      <w:proofErr w:type="spellStart"/>
      <w:r w:rsidRPr="00190DC8">
        <w:rPr>
          <w:rFonts w:ascii="Arial" w:eastAsia="Times New Roman" w:hAnsi="Arial" w:cs="Arial"/>
          <w:i/>
          <w:iCs/>
          <w:color w:val="000000"/>
          <w:sz w:val="18"/>
          <w:szCs w:val="18"/>
        </w:rPr>
        <w:t>lý</w:t>
      </w:r>
      <w:proofErr w:type="spellEnd"/>
      <w:r w:rsidRPr="00190DC8">
        <w:rPr>
          <w:rFonts w:ascii="Arial" w:eastAsia="Times New Roman" w:hAnsi="Arial" w:cs="Arial"/>
          <w:i/>
          <w:iCs/>
          <w:color w:val="000000"/>
          <w:sz w:val="18"/>
        </w:rPr>
        <w:t> </w:t>
      </w:r>
      <w:r w:rsidRPr="00190DC8">
        <w:rPr>
          <w:rFonts w:ascii="Arial" w:eastAsia="Times New Roman" w:hAnsi="Arial" w:cs="Arial"/>
          <w:i/>
          <w:iCs/>
          <w:color w:val="000000"/>
          <w:sz w:val="18"/>
          <w:szCs w:val="18"/>
          <w:lang w:val="vi-VN"/>
        </w:rPr>
        <w:t>và sử dụng</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phí</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trong công tác an toàn vệ sinh thực phẩm.</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1. Phạm vi điều chỉnh, đối t</w:t>
      </w:r>
      <w:r w:rsidRPr="00190DC8">
        <w:rPr>
          <w:rFonts w:ascii="Arial" w:eastAsia="Times New Roman" w:hAnsi="Arial" w:cs="Arial"/>
          <w:b/>
          <w:bCs/>
          <w:color w:val="000000"/>
          <w:sz w:val="18"/>
          <w:szCs w:val="18"/>
          <w:shd w:val="clear" w:color="auto" w:fill="FFFFFF"/>
          <w:lang w:val="vi-VN"/>
        </w:rPr>
        <w:t>ượ</w:t>
      </w:r>
      <w:r w:rsidRPr="00190DC8">
        <w:rPr>
          <w:rFonts w:ascii="Arial" w:eastAsia="Times New Roman" w:hAnsi="Arial" w:cs="Arial"/>
          <w:b/>
          <w:bCs/>
          <w:color w:val="000000"/>
          <w:sz w:val="18"/>
          <w:szCs w:val="18"/>
          <w:lang w:val="vi-VN"/>
        </w:rPr>
        <w:t>ng áp dụng</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 Thông tư này quy định mức thu, ch</w:t>
      </w:r>
      <w:r w:rsidRPr="00190DC8">
        <w:rPr>
          <w:rFonts w:ascii="Arial" w:eastAsia="Times New Roman" w:hAnsi="Arial" w:cs="Arial"/>
          <w:color w:val="000000"/>
          <w:sz w:val="18"/>
          <w:szCs w:val="18"/>
        </w:rPr>
        <w:t>ế</w:t>
      </w:r>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độ thu, nộp, quản lý và sử dụng phí trong công tác an toàn vệ sinh thực phẩm thuộc phạm vi quản lý của Bộ Y tế, Bộ Công Thương.</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 Thông tư này áp dụng đối với người nộp, tổ chức thu phí trong công tác an toàn vệ sinh thực phẩm, tổ chức, cá nhân khác có li</w:t>
      </w:r>
      <w:r w:rsidRPr="00190DC8">
        <w:rPr>
          <w:rFonts w:ascii="Arial" w:eastAsia="Times New Roman" w:hAnsi="Arial" w:cs="Arial"/>
          <w:color w:val="000000"/>
          <w:sz w:val="18"/>
          <w:szCs w:val="18"/>
        </w:rPr>
        <w:t>ê</w:t>
      </w:r>
      <w:r w:rsidRPr="00190DC8">
        <w:rPr>
          <w:rFonts w:ascii="Arial" w:eastAsia="Times New Roman" w:hAnsi="Arial" w:cs="Arial"/>
          <w:color w:val="000000"/>
          <w:sz w:val="18"/>
          <w:szCs w:val="18"/>
          <w:lang w:val="vi-VN"/>
        </w:rPr>
        <w:t>n quan đến việc thu, nộp, quản lý và sử dụng phí trong công tác an toàn vệ sinh thực phẩm.</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2. Ng</w:t>
      </w:r>
      <w:r w:rsidRPr="00190DC8">
        <w:rPr>
          <w:rFonts w:ascii="Arial" w:eastAsia="Times New Roman" w:hAnsi="Arial" w:cs="Arial"/>
          <w:b/>
          <w:bCs/>
          <w:color w:val="000000"/>
          <w:sz w:val="18"/>
          <w:szCs w:val="18"/>
          <w:shd w:val="clear" w:color="auto" w:fill="FFFFFF"/>
          <w:lang w:val="vi-VN"/>
        </w:rPr>
        <w:t>ườ</w:t>
      </w:r>
      <w:r w:rsidRPr="00190DC8">
        <w:rPr>
          <w:rFonts w:ascii="Arial" w:eastAsia="Times New Roman" w:hAnsi="Arial" w:cs="Arial"/>
          <w:b/>
          <w:bCs/>
          <w:color w:val="000000"/>
          <w:sz w:val="18"/>
          <w:szCs w:val="18"/>
          <w:lang w:val="vi-VN"/>
        </w:rPr>
        <w:t>i nộp phí</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Tổ chức, cá nhân sản xuất, kinh doanh, nhập khẩu, xuất khẩu thực phẩm khi nộp hồ sơ đề nghị cơ quan nhà nước có thẩm quyền cấp giấy chứng nhận, xác nhận, công bố, kiểm tra điều kiện vệ sinh an toàn thực phẩm phải nộp phí. Tổ chức chứng nhận hợp quy, cơ quan, tổ chức được chỉ định kiểm tra nhà nước về an toàn thực phẩm nhập khẩu, cơ sở kiểm nghiệm khi nộp hồ sơ đề nghị cơ quan nhà nước có thẩm quyền thẩm định điều kiện cơ sở kiểm nghiệm, tổ chức chứng nhận h</w:t>
      </w:r>
      <w:r w:rsidRPr="00190DC8">
        <w:rPr>
          <w:rFonts w:ascii="Arial" w:eastAsia="Times New Roman" w:hAnsi="Arial" w:cs="Arial"/>
          <w:color w:val="000000"/>
          <w:sz w:val="18"/>
          <w:szCs w:val="18"/>
        </w:rPr>
        <w:t>ợ</w:t>
      </w:r>
      <w:r w:rsidRPr="00190DC8">
        <w:rPr>
          <w:rFonts w:ascii="Arial" w:eastAsia="Times New Roman" w:hAnsi="Arial" w:cs="Arial"/>
          <w:color w:val="000000"/>
          <w:sz w:val="18"/>
          <w:szCs w:val="18"/>
          <w:lang w:val="vi-VN"/>
        </w:rPr>
        <w:t>p quy và kiểm tra nhà nước về thực phẩm phải nộp phí theo quy định tại Thông tư này.</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3. Tổ chức thu phí</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Bộ Y tế (Cục An toàn thực phẩm), Bộ Công Thương, Sở Công Thương, Chi cục An toàn vệ sinh thực phẩm và các</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shd w:val="clear" w:color="auto" w:fill="FFFFFF"/>
          <w:lang w:val="vi-VN"/>
        </w:rPr>
        <w:t>đơn vị</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được phân công theo quy định là tổ chức thu phí trong công tác an toàn vệ sinh thực phẩm.</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4. Mức thu phí</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Mức thu phí trong công tác an toàn vệ sinh thực phẩm thực hiện theo quy định tại Biểu phí ban hành kèm theo Thông tư này.</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5. Kê khai, nộp phí</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 Chậm nhất là ngày 05 hàng tháng, tổ chức thu phí phải gửi số tiền phí đã thu của tháng trước vào tài khoản phí chờ nộp ngân sách mở tại Kho bạc nhà nước.</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 Tổ chức thu phí thực hiện kê khai, nộp số tiền phí thu được theo tháng, quyết toán năm theo hướng dẫn tại</w:t>
      </w:r>
      <w:r w:rsidRPr="00190DC8">
        <w:rPr>
          <w:rFonts w:ascii="Arial" w:eastAsia="Times New Roman" w:hAnsi="Arial" w:cs="Arial"/>
          <w:color w:val="000000"/>
          <w:sz w:val="18"/>
          <w:lang w:val="vi-VN"/>
        </w:rPr>
        <w:t> </w:t>
      </w:r>
      <w:bookmarkStart w:id="0" w:name="dc_1"/>
      <w:r w:rsidRPr="00190DC8">
        <w:rPr>
          <w:rFonts w:ascii="Arial" w:eastAsia="Times New Roman" w:hAnsi="Arial" w:cs="Arial"/>
          <w:color w:val="000000"/>
          <w:sz w:val="18"/>
          <w:szCs w:val="18"/>
          <w:lang w:val="vi-VN"/>
        </w:rPr>
        <w:t>khoản 3 Điều 19, khoản 2 Điều 26 Thông tư số 156/2013/TT-BTC</w:t>
      </w:r>
      <w:bookmarkEnd w:id="0"/>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ngày 06 tháng 11 năm 2013 của Bộ trưởng Bộ Tài chính hướng dẫn thi hành một số điều của Luật quản lý thuế; Luật sửa đổi, bổ sung một s</w:t>
      </w:r>
      <w:r w:rsidRPr="00190DC8">
        <w:rPr>
          <w:rFonts w:ascii="Arial" w:eastAsia="Times New Roman" w:hAnsi="Arial" w:cs="Arial"/>
          <w:color w:val="000000"/>
          <w:sz w:val="18"/>
          <w:szCs w:val="18"/>
        </w:rPr>
        <w:t>ố</w:t>
      </w:r>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điều của Luật quản lý thuế và Nghị định số</w:t>
      </w:r>
      <w:r w:rsidRPr="00190DC8">
        <w:rPr>
          <w:rFonts w:ascii="Arial" w:eastAsia="Times New Roman" w:hAnsi="Arial" w:cs="Arial"/>
          <w:color w:val="000000"/>
          <w:sz w:val="18"/>
          <w:lang w:val="vi-VN"/>
        </w:rPr>
        <w:t> </w:t>
      </w:r>
      <w:hyperlink r:id="rId6" w:tgtFrame="_blank" w:history="1">
        <w:r w:rsidRPr="00190DC8">
          <w:rPr>
            <w:rFonts w:ascii="Arial" w:eastAsia="Times New Roman" w:hAnsi="Arial" w:cs="Arial"/>
            <w:color w:val="0E70C3"/>
            <w:sz w:val="18"/>
            <w:lang w:val="vi-VN"/>
          </w:rPr>
          <w:t>83/2013/NĐ-CP</w:t>
        </w:r>
      </w:hyperlink>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ngày 22 tháng 7 năm 2013 của Chính phủ.</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6. Quản lý và sử dụng phí</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lastRenderedPageBreak/>
        <w:t>1. Tổ chức thu phí nộp toàn bộ số tiền phí thu được vào ngân sách nhà nước trừ trường hợp</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shd w:val="clear" w:color="auto" w:fill="FFFFFF"/>
          <w:lang w:val="vi-VN"/>
        </w:rPr>
        <w:t>quy định</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tại khoản 2 Điều này. Nguồn chi phí trang</w:t>
      </w:r>
      <w:r w:rsidRPr="00190DC8">
        <w:rPr>
          <w:rFonts w:ascii="Arial" w:eastAsia="Times New Roman" w:hAnsi="Arial" w:cs="Arial"/>
          <w:color w:val="000000"/>
          <w:sz w:val="18"/>
          <w:lang w:val="vi-VN"/>
        </w:rPr>
        <w:t> </w:t>
      </w:r>
      <w:proofErr w:type="spellStart"/>
      <w:r w:rsidRPr="00190DC8">
        <w:rPr>
          <w:rFonts w:ascii="Arial" w:eastAsia="Times New Roman" w:hAnsi="Arial" w:cs="Arial"/>
          <w:color w:val="000000"/>
          <w:sz w:val="18"/>
          <w:szCs w:val="18"/>
        </w:rPr>
        <w:t>tr</w:t>
      </w:r>
      <w:proofErr w:type="spellEnd"/>
      <w:r w:rsidRPr="00190DC8">
        <w:rPr>
          <w:rFonts w:ascii="Arial" w:eastAsia="Times New Roman" w:hAnsi="Arial" w:cs="Arial"/>
          <w:color w:val="000000"/>
          <w:sz w:val="18"/>
          <w:szCs w:val="18"/>
          <w:lang w:val="vi-VN"/>
        </w:rPr>
        <w:t>ải cho việc thực hiện công việc và thu phí do ngân sách nhà nước bố trí trong dự toán của tổ chức thu theo chế độ, định mức chi ngân sách nhà nước.</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 Trường hợp tổ chức thu phí là đơn vị sự nghiệp công lập hoặc là cơ quan nhà nước được k</w:t>
      </w:r>
      <w:r w:rsidRPr="00190DC8">
        <w:rPr>
          <w:rFonts w:ascii="Arial" w:eastAsia="Times New Roman" w:hAnsi="Arial" w:cs="Arial"/>
          <w:color w:val="000000"/>
          <w:sz w:val="18"/>
          <w:szCs w:val="18"/>
          <w:shd w:val="clear" w:color="auto" w:fill="FFFFFF"/>
          <w:lang w:val="vi-VN"/>
        </w:rPr>
        <w:t>hoán</w:t>
      </w:r>
      <w:r w:rsidRPr="00190DC8">
        <w:rPr>
          <w:rFonts w:ascii="Arial" w:eastAsia="Times New Roman" w:hAnsi="Arial" w:cs="Arial"/>
          <w:color w:val="000000"/>
          <w:sz w:val="18"/>
          <w:szCs w:val="18"/>
          <w:lang w:val="vi-VN"/>
        </w:rPr>
        <w:t>chi phí hoạt động từ nguồn thu phí theo quy định tại</w:t>
      </w:r>
      <w:r w:rsidRPr="00190DC8">
        <w:rPr>
          <w:rFonts w:ascii="Arial" w:eastAsia="Times New Roman" w:hAnsi="Arial" w:cs="Arial"/>
          <w:color w:val="000000"/>
          <w:sz w:val="18"/>
          <w:lang w:val="vi-VN"/>
        </w:rPr>
        <w:t> </w:t>
      </w:r>
      <w:bookmarkStart w:id="1" w:name="dc_2"/>
      <w:r w:rsidRPr="00190DC8">
        <w:rPr>
          <w:rFonts w:ascii="Arial" w:eastAsia="Times New Roman" w:hAnsi="Arial" w:cs="Arial"/>
          <w:color w:val="000000"/>
          <w:sz w:val="18"/>
          <w:szCs w:val="18"/>
          <w:lang w:val="vi-VN"/>
        </w:rPr>
        <w:t>khoản 1 Điều 4 Nghị định số 120/2016/NĐ-CP</w:t>
      </w:r>
      <w:bookmarkEnd w:id="1"/>
      <w:r w:rsidRPr="00190DC8">
        <w:rPr>
          <w:rFonts w:ascii="Arial" w:eastAsia="Times New Roman" w:hAnsi="Arial" w:cs="Arial"/>
          <w:color w:val="000000"/>
          <w:sz w:val="18"/>
          <w:szCs w:val="18"/>
          <w:lang w:val="vi-VN"/>
        </w:rPr>
        <w:t>ngày 23 tháng 8 năm 2016 của Chính phủ thì được trích lại 80% số tiền phí thu được để trang trải chi phí cho các nội dung chi theo quy định tại</w:t>
      </w:r>
      <w:r w:rsidRPr="00190DC8">
        <w:rPr>
          <w:rFonts w:ascii="Arial" w:eastAsia="Times New Roman" w:hAnsi="Arial" w:cs="Arial"/>
          <w:color w:val="000000"/>
          <w:sz w:val="18"/>
          <w:lang w:val="vi-VN"/>
        </w:rPr>
        <w:t> </w:t>
      </w:r>
      <w:bookmarkStart w:id="2" w:name="dc_3"/>
      <w:r w:rsidRPr="00190DC8">
        <w:rPr>
          <w:rFonts w:ascii="Arial" w:eastAsia="Times New Roman" w:hAnsi="Arial" w:cs="Arial"/>
          <w:color w:val="000000"/>
          <w:sz w:val="18"/>
          <w:szCs w:val="18"/>
          <w:lang w:val="vi-VN"/>
        </w:rPr>
        <w:t>Điều 5 Nghị định số 120/2016/NĐ-CP</w:t>
      </w:r>
      <w:bookmarkEnd w:id="2"/>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ngày 23 tháng 8 năm 2016 của Chính phủ. Nộp 20% tiền phí thu được vào ngân sách nhà nước theo chương, tiểu mục của Mục lục ngân sách nhà nước hiện hành.</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Điều 7. Tổ chức thực hiện</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 Thông tư này có hiệu lực thi hành kể từ ngày 01 tháng 01 năm 2017 và thay thế Thông tư số</w:t>
      </w:r>
      <w:r w:rsidRPr="00190DC8">
        <w:rPr>
          <w:rFonts w:ascii="Arial" w:eastAsia="Times New Roman" w:hAnsi="Arial" w:cs="Arial"/>
          <w:color w:val="000000"/>
          <w:sz w:val="18"/>
          <w:lang w:val="vi-VN"/>
        </w:rPr>
        <w:t> </w:t>
      </w:r>
      <w:hyperlink r:id="rId7" w:tgtFrame="_blank" w:history="1">
        <w:r w:rsidRPr="00190DC8">
          <w:rPr>
            <w:rFonts w:ascii="Arial" w:eastAsia="Times New Roman" w:hAnsi="Arial" w:cs="Arial"/>
            <w:color w:val="0E70C3"/>
            <w:sz w:val="18"/>
            <w:lang w:val="vi-VN"/>
          </w:rPr>
          <w:t>149/2013/TT-BTC</w:t>
        </w:r>
      </w:hyperlink>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ngày 29 tháng 10 năm 2013 của Bộ trưởng Bộ Tài chính quy định mức thu, nộp, quản lý và sử dụng phí, lệ phí quản lý an toàn vệ sinh thực phẩm.</w:t>
      </w:r>
    </w:p>
    <w:p w:rsidR="00190DC8" w:rsidRPr="00190DC8" w:rsidRDefault="00190DC8" w:rsidP="00190DC8">
      <w:pPr>
        <w:shd w:val="clear" w:color="auto" w:fill="FFFFFF"/>
        <w:spacing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 Các nội dung khác liên quan đến việc thu, nộp, quản lý, sử dụng, chứng từ thu, công khai chế độ thu phí không đề cập tại Thông tư này được thực hiện theo quy định tại Luật phí và lệ phí, Nghị định số</w:t>
      </w:r>
      <w:r w:rsidRPr="00190DC8">
        <w:rPr>
          <w:rFonts w:ascii="Arial" w:eastAsia="Times New Roman" w:hAnsi="Arial" w:cs="Arial"/>
          <w:color w:val="000000"/>
          <w:sz w:val="18"/>
          <w:lang w:val="vi-VN"/>
        </w:rPr>
        <w:t> </w:t>
      </w:r>
      <w:hyperlink r:id="rId8" w:tgtFrame="_blank" w:history="1">
        <w:r w:rsidRPr="00190DC8">
          <w:rPr>
            <w:rFonts w:ascii="Arial" w:eastAsia="Times New Roman" w:hAnsi="Arial" w:cs="Arial"/>
            <w:color w:val="0E70C3"/>
            <w:sz w:val="18"/>
            <w:lang w:val="vi-VN"/>
          </w:rPr>
          <w:t>120/2016/NĐ-CP</w:t>
        </w:r>
      </w:hyperlink>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ngày 23 tháng 8 năm 2016 của Chính phủ; Thông tư số</w:t>
      </w:r>
      <w:r w:rsidRPr="00190DC8">
        <w:rPr>
          <w:rFonts w:ascii="Arial" w:eastAsia="Times New Roman" w:hAnsi="Arial" w:cs="Arial"/>
          <w:color w:val="000000"/>
          <w:sz w:val="18"/>
          <w:lang w:val="vi-VN"/>
        </w:rPr>
        <w:t> </w:t>
      </w:r>
      <w:hyperlink r:id="rId9" w:tgtFrame="_blank" w:history="1">
        <w:r w:rsidRPr="00190DC8">
          <w:rPr>
            <w:rFonts w:ascii="Arial" w:eastAsia="Times New Roman" w:hAnsi="Arial" w:cs="Arial"/>
            <w:color w:val="0E70C3"/>
            <w:sz w:val="18"/>
            <w:lang w:val="vi-VN"/>
          </w:rPr>
          <w:t>156/2013/TT-BTC</w:t>
        </w:r>
      </w:hyperlink>
      <w:r w:rsidRPr="00190DC8">
        <w:rPr>
          <w:rFonts w:ascii="Arial" w:eastAsia="Times New Roman" w:hAnsi="Arial" w:cs="Arial"/>
          <w:color w:val="000000"/>
          <w:sz w:val="18"/>
          <w:szCs w:val="18"/>
          <w:lang w:val="vi-VN"/>
        </w:rPr>
        <w:t>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hoặc thay thế (nếu có).</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 Trong quá trình thực hiện, nếu có vướng mắc đề nghị các tổ chức, cá nhân phản ánh kịp thời về Bộ Tài chính để nghiên cứu, hướng dẫn bổ sung./.</w:t>
      </w:r>
    </w:p>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90DC8" w:rsidRPr="00190DC8" w:rsidTr="00190DC8">
        <w:trPr>
          <w:tblCellSpacing w:w="0" w:type="dxa"/>
        </w:trPr>
        <w:tc>
          <w:tcPr>
            <w:tcW w:w="442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br/>
            </w:r>
            <w:r w:rsidRPr="00190DC8">
              <w:rPr>
                <w:rFonts w:ascii="Arial" w:eastAsia="Times New Roman" w:hAnsi="Arial" w:cs="Arial"/>
                <w:b/>
                <w:bCs/>
                <w:i/>
                <w:iCs/>
                <w:color w:val="000000"/>
                <w:sz w:val="18"/>
                <w:szCs w:val="18"/>
                <w:lang w:val="vi-VN"/>
              </w:rPr>
              <w:t>Nơi nhận:</w:t>
            </w:r>
            <w:r w:rsidRPr="00190DC8">
              <w:rPr>
                <w:rFonts w:ascii="Arial" w:eastAsia="Times New Roman" w:hAnsi="Arial" w:cs="Arial"/>
                <w:b/>
                <w:bCs/>
                <w:i/>
                <w:iCs/>
                <w:color w:val="000000"/>
                <w:sz w:val="18"/>
                <w:szCs w:val="18"/>
                <w:lang w:val="vi-VN"/>
              </w:rPr>
              <w:br/>
            </w:r>
            <w:r w:rsidRPr="00190DC8">
              <w:rPr>
                <w:rFonts w:ascii="Arial" w:eastAsia="Times New Roman" w:hAnsi="Arial" w:cs="Arial"/>
                <w:color w:val="000000"/>
                <w:sz w:val="16"/>
                <w:szCs w:val="16"/>
                <w:lang w:val="vi-VN"/>
              </w:rPr>
              <w:t>- Văn phòng Trung ương và các Ban của Đảng;</w:t>
            </w:r>
            <w:r w:rsidRPr="00190DC8">
              <w:rPr>
                <w:rFonts w:ascii="Arial" w:eastAsia="Times New Roman" w:hAnsi="Arial" w:cs="Arial"/>
                <w:color w:val="000000"/>
                <w:sz w:val="16"/>
                <w:szCs w:val="16"/>
                <w:lang w:val="vi-VN"/>
              </w:rPr>
              <w:br/>
              <w:t>- Văn phòng</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shd w:val="clear" w:color="auto" w:fill="FFFFFF"/>
                <w:lang w:val="vi-VN"/>
              </w:rPr>
              <w:t>Tổng</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lang w:val="vi-VN"/>
              </w:rPr>
              <w:t>Bí thư;</w:t>
            </w:r>
            <w:r w:rsidRPr="00190DC8">
              <w:rPr>
                <w:rFonts w:ascii="Arial" w:eastAsia="Times New Roman" w:hAnsi="Arial" w:cs="Arial"/>
                <w:color w:val="000000"/>
                <w:sz w:val="16"/>
                <w:szCs w:val="16"/>
                <w:lang w:val="vi-VN"/>
              </w:rPr>
              <w:br/>
              <w:t>- Văn phòng Quốc hội;</w:t>
            </w:r>
            <w:r w:rsidRPr="00190DC8">
              <w:rPr>
                <w:rFonts w:ascii="Arial" w:eastAsia="Times New Roman" w:hAnsi="Arial" w:cs="Arial"/>
                <w:color w:val="000000"/>
                <w:sz w:val="16"/>
                <w:szCs w:val="16"/>
                <w:lang w:val="vi-VN"/>
              </w:rPr>
              <w:br/>
              <w:t>- Văn phòng Chủ tịch nước;</w:t>
            </w:r>
            <w:r w:rsidRPr="00190DC8">
              <w:rPr>
                <w:rFonts w:ascii="Arial" w:eastAsia="Times New Roman" w:hAnsi="Arial" w:cs="Arial"/>
                <w:color w:val="000000"/>
                <w:sz w:val="16"/>
                <w:szCs w:val="16"/>
                <w:lang w:val="vi-VN"/>
              </w:rPr>
              <w:br/>
              <w:t>- Viện Kiểm sát nhân dân tối cao;</w:t>
            </w:r>
            <w:r w:rsidRPr="00190DC8">
              <w:rPr>
                <w:rFonts w:ascii="Arial" w:eastAsia="Times New Roman" w:hAnsi="Arial" w:cs="Arial"/>
                <w:color w:val="000000"/>
                <w:sz w:val="16"/>
                <w:szCs w:val="16"/>
                <w:lang w:val="vi-VN"/>
              </w:rPr>
              <w:br/>
              <w:t>- T</w:t>
            </w:r>
            <w:proofErr w:type="spellStart"/>
            <w:r w:rsidRPr="00190DC8">
              <w:rPr>
                <w:rFonts w:ascii="Arial" w:eastAsia="Times New Roman" w:hAnsi="Arial" w:cs="Arial"/>
                <w:color w:val="000000"/>
                <w:sz w:val="16"/>
                <w:szCs w:val="16"/>
              </w:rPr>
              <w:t>òa</w:t>
            </w:r>
            <w:proofErr w:type="spellEnd"/>
            <w:r w:rsidRPr="00190DC8">
              <w:rPr>
                <w:rFonts w:ascii="Arial" w:eastAsia="Times New Roman" w:hAnsi="Arial" w:cs="Arial"/>
                <w:color w:val="000000"/>
                <w:sz w:val="16"/>
              </w:rPr>
              <w:t> </w:t>
            </w:r>
            <w:r w:rsidRPr="00190DC8">
              <w:rPr>
                <w:rFonts w:ascii="Arial" w:eastAsia="Times New Roman" w:hAnsi="Arial" w:cs="Arial"/>
                <w:color w:val="000000"/>
                <w:sz w:val="16"/>
                <w:szCs w:val="16"/>
                <w:lang w:val="vi-VN"/>
              </w:rPr>
              <w:t>án nhân dân tối cao;</w:t>
            </w:r>
            <w:r w:rsidRPr="00190DC8">
              <w:rPr>
                <w:rFonts w:ascii="Arial" w:eastAsia="Times New Roman" w:hAnsi="Arial" w:cs="Arial"/>
                <w:color w:val="000000"/>
                <w:sz w:val="16"/>
                <w:szCs w:val="16"/>
                <w:lang w:val="vi-VN"/>
              </w:rPr>
              <w:br/>
              <w:t>- Kiểm toán nhà n</w:t>
            </w:r>
            <w:r w:rsidRPr="00190DC8">
              <w:rPr>
                <w:rFonts w:ascii="Arial" w:eastAsia="Times New Roman" w:hAnsi="Arial" w:cs="Arial"/>
                <w:color w:val="000000"/>
                <w:sz w:val="16"/>
                <w:szCs w:val="16"/>
                <w:shd w:val="clear" w:color="auto" w:fill="FFFFFF"/>
                <w:lang w:val="vi-VN"/>
              </w:rPr>
              <w:t>ướ</w:t>
            </w:r>
            <w:r w:rsidRPr="00190DC8">
              <w:rPr>
                <w:rFonts w:ascii="Arial" w:eastAsia="Times New Roman" w:hAnsi="Arial" w:cs="Arial"/>
                <w:color w:val="000000"/>
                <w:sz w:val="16"/>
                <w:szCs w:val="16"/>
                <w:lang w:val="vi-VN"/>
              </w:rPr>
              <w:t>c;</w:t>
            </w:r>
            <w:r w:rsidRPr="00190DC8">
              <w:rPr>
                <w:rFonts w:ascii="Arial" w:eastAsia="Times New Roman" w:hAnsi="Arial" w:cs="Arial"/>
                <w:color w:val="000000"/>
                <w:sz w:val="16"/>
                <w:szCs w:val="16"/>
                <w:lang w:val="vi-VN"/>
              </w:rPr>
              <w:br/>
              <w:t>- Các Bộ, cơ quan ngang Bộ, cơ quan thuộc Chính phủ;</w:t>
            </w:r>
            <w:r w:rsidRPr="00190DC8">
              <w:rPr>
                <w:rFonts w:ascii="Arial" w:eastAsia="Times New Roman" w:hAnsi="Arial" w:cs="Arial"/>
                <w:color w:val="000000"/>
                <w:sz w:val="16"/>
                <w:szCs w:val="16"/>
                <w:lang w:val="vi-VN"/>
              </w:rPr>
              <w:br/>
              <w:t>- Cơ quan Trung ương của các đoàn thể;</w:t>
            </w:r>
            <w:r w:rsidRPr="00190DC8">
              <w:rPr>
                <w:rFonts w:ascii="Arial" w:eastAsia="Times New Roman" w:hAnsi="Arial" w:cs="Arial"/>
                <w:color w:val="000000"/>
                <w:sz w:val="16"/>
                <w:szCs w:val="16"/>
                <w:lang w:val="vi-VN"/>
              </w:rPr>
              <w:br/>
              <w:t>- HĐND,</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shd w:val="clear" w:color="auto" w:fill="FFFFFF"/>
                <w:lang w:val="vi-VN"/>
              </w:rPr>
              <w:t>UBND</w:t>
            </w:r>
            <w:r w:rsidRPr="00190DC8">
              <w:rPr>
                <w:rFonts w:ascii="Arial" w:eastAsia="Times New Roman" w:hAnsi="Arial" w:cs="Arial"/>
                <w:color w:val="000000"/>
                <w:sz w:val="16"/>
                <w:szCs w:val="16"/>
                <w:lang w:val="vi-VN"/>
              </w:rPr>
              <w:t>,</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shd w:val="clear" w:color="auto" w:fill="FFFFFF"/>
                <w:lang w:val="vi-VN"/>
              </w:rPr>
              <w:t>Sở</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lang w:val="vi-VN"/>
              </w:rPr>
              <w:t>Tài chính, Cục Thuế các tỉnh,</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shd w:val="clear" w:color="auto" w:fill="FFFFFF"/>
                <w:lang w:val="vi-VN"/>
              </w:rPr>
              <w:t>thành phố</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lang w:val="vi-VN"/>
              </w:rPr>
              <w:t>trực thuộc Trung ương;</w:t>
            </w:r>
            <w:r w:rsidRPr="00190DC8">
              <w:rPr>
                <w:rFonts w:ascii="Arial" w:eastAsia="Times New Roman" w:hAnsi="Arial" w:cs="Arial"/>
                <w:color w:val="000000"/>
                <w:sz w:val="16"/>
                <w:szCs w:val="16"/>
                <w:lang w:val="vi-VN"/>
              </w:rPr>
              <w:br/>
              <w:t>- Công báo;</w:t>
            </w:r>
            <w:r w:rsidRPr="00190DC8">
              <w:rPr>
                <w:rFonts w:ascii="Arial" w:eastAsia="Times New Roman" w:hAnsi="Arial" w:cs="Arial"/>
                <w:color w:val="000000"/>
                <w:sz w:val="16"/>
                <w:szCs w:val="16"/>
                <w:lang w:val="vi-VN"/>
              </w:rPr>
              <w:br/>
              <w:t>- Website chính phủ;</w:t>
            </w:r>
            <w:r w:rsidRPr="00190DC8">
              <w:rPr>
                <w:rFonts w:ascii="Arial" w:eastAsia="Times New Roman" w:hAnsi="Arial" w:cs="Arial"/>
                <w:color w:val="000000"/>
                <w:sz w:val="16"/>
                <w:szCs w:val="16"/>
                <w:lang w:val="vi-VN"/>
              </w:rPr>
              <w:br/>
              <w:t>- Cục Kiểm tra văn bản (Bộ Tư pháp);</w:t>
            </w:r>
            <w:r w:rsidRPr="00190DC8">
              <w:rPr>
                <w:rFonts w:ascii="Arial" w:eastAsia="Times New Roman" w:hAnsi="Arial" w:cs="Arial"/>
                <w:color w:val="000000"/>
                <w:sz w:val="16"/>
                <w:szCs w:val="16"/>
                <w:lang w:val="vi-VN"/>
              </w:rPr>
              <w:br/>
              <w:t>- Các</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shd w:val="clear" w:color="auto" w:fill="FFFFFF"/>
                <w:lang w:val="vi-VN"/>
              </w:rPr>
              <w:t>đơn vị</w:t>
            </w:r>
            <w:r w:rsidRPr="00190DC8">
              <w:rPr>
                <w:rFonts w:ascii="Arial" w:eastAsia="Times New Roman" w:hAnsi="Arial" w:cs="Arial"/>
                <w:color w:val="000000"/>
                <w:sz w:val="16"/>
                <w:lang w:val="vi-VN"/>
              </w:rPr>
              <w:t> </w:t>
            </w:r>
            <w:r w:rsidRPr="00190DC8">
              <w:rPr>
                <w:rFonts w:ascii="Arial" w:eastAsia="Times New Roman" w:hAnsi="Arial" w:cs="Arial"/>
                <w:color w:val="000000"/>
                <w:sz w:val="16"/>
                <w:szCs w:val="16"/>
                <w:lang w:val="vi-VN"/>
              </w:rPr>
              <w:t>thuộc Bộ Tài chính;</w:t>
            </w:r>
            <w:r w:rsidRPr="00190DC8">
              <w:rPr>
                <w:rFonts w:ascii="Arial" w:eastAsia="Times New Roman" w:hAnsi="Arial" w:cs="Arial"/>
                <w:color w:val="000000"/>
                <w:sz w:val="16"/>
                <w:szCs w:val="16"/>
                <w:lang w:val="vi-VN"/>
              </w:rPr>
              <w:br/>
              <w:t>- Website Bộ Tài chính;</w:t>
            </w:r>
            <w:r w:rsidRPr="00190DC8">
              <w:rPr>
                <w:rFonts w:ascii="Arial" w:eastAsia="Times New Roman" w:hAnsi="Arial" w:cs="Arial"/>
                <w:color w:val="000000"/>
                <w:sz w:val="16"/>
                <w:szCs w:val="16"/>
                <w:lang w:val="vi-VN"/>
              </w:rPr>
              <w:br/>
              <w:t>- Lưu: VT, CST (CST5).</w:t>
            </w:r>
          </w:p>
        </w:tc>
        <w:tc>
          <w:tcPr>
            <w:tcW w:w="4428" w:type="dxa"/>
            <w:shd w:val="clear" w:color="auto" w:fill="FFFFFF"/>
            <w:tcMar>
              <w:top w:w="0" w:type="dxa"/>
              <w:left w:w="108" w:type="dxa"/>
              <w:bottom w:w="0" w:type="dxa"/>
              <w:right w:w="108" w:type="dxa"/>
            </w:tcMa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KT. BỘ TRƯỞNG</w:t>
            </w:r>
            <w:r w:rsidRPr="00190DC8">
              <w:rPr>
                <w:rFonts w:ascii="Arial" w:eastAsia="Times New Roman" w:hAnsi="Arial" w:cs="Arial"/>
                <w:b/>
                <w:bCs/>
                <w:color w:val="000000"/>
                <w:sz w:val="18"/>
                <w:szCs w:val="18"/>
                <w:lang w:val="vi-VN"/>
              </w:rPr>
              <w:br/>
            </w:r>
            <w:r w:rsidRPr="00190DC8">
              <w:rPr>
                <w:rFonts w:ascii="Arial" w:eastAsia="Times New Roman" w:hAnsi="Arial" w:cs="Arial"/>
                <w:b/>
                <w:bCs/>
                <w:color w:val="000000"/>
                <w:sz w:val="18"/>
                <w:szCs w:val="18"/>
              </w:rPr>
              <w:t>THỨ TRƯỞNG</w:t>
            </w:r>
            <w:r w:rsidRPr="00190DC8">
              <w:rPr>
                <w:rFonts w:ascii="Arial" w:eastAsia="Times New Roman" w:hAnsi="Arial" w:cs="Arial"/>
                <w:b/>
                <w:bCs/>
                <w:color w:val="000000"/>
                <w:sz w:val="18"/>
                <w:szCs w:val="18"/>
              </w:rPr>
              <w:br/>
            </w:r>
            <w:r w:rsidRPr="00190DC8">
              <w:rPr>
                <w:rFonts w:ascii="Arial" w:eastAsia="Times New Roman" w:hAnsi="Arial" w:cs="Arial"/>
                <w:b/>
                <w:bCs/>
                <w:color w:val="000000"/>
                <w:sz w:val="18"/>
                <w:szCs w:val="18"/>
              </w:rPr>
              <w:br/>
            </w:r>
            <w:r w:rsidRPr="00190DC8">
              <w:rPr>
                <w:rFonts w:ascii="Arial" w:eastAsia="Times New Roman" w:hAnsi="Arial" w:cs="Arial"/>
                <w:b/>
                <w:bCs/>
                <w:color w:val="000000"/>
                <w:sz w:val="18"/>
                <w:szCs w:val="18"/>
              </w:rPr>
              <w:br/>
            </w:r>
            <w:r w:rsidRPr="00190DC8">
              <w:rPr>
                <w:rFonts w:ascii="Arial" w:eastAsia="Times New Roman" w:hAnsi="Arial" w:cs="Arial"/>
                <w:b/>
                <w:bCs/>
                <w:color w:val="000000"/>
                <w:sz w:val="18"/>
                <w:szCs w:val="18"/>
              </w:rPr>
              <w:br/>
            </w:r>
            <w:r w:rsidRPr="00190DC8">
              <w:rPr>
                <w:rFonts w:ascii="Arial" w:eastAsia="Times New Roman" w:hAnsi="Arial" w:cs="Arial"/>
                <w:b/>
                <w:bCs/>
                <w:color w:val="000000"/>
                <w:sz w:val="18"/>
                <w:szCs w:val="18"/>
              </w:rPr>
              <w:br/>
            </w:r>
            <w:proofErr w:type="spellStart"/>
            <w:r w:rsidRPr="00190DC8">
              <w:rPr>
                <w:rFonts w:ascii="Arial" w:eastAsia="Times New Roman" w:hAnsi="Arial" w:cs="Arial"/>
                <w:b/>
                <w:bCs/>
                <w:color w:val="000000"/>
                <w:sz w:val="18"/>
                <w:szCs w:val="18"/>
              </w:rPr>
              <w:t>Vũ</w:t>
            </w:r>
            <w:proofErr w:type="spellEnd"/>
            <w:r w:rsidRPr="00190DC8">
              <w:rPr>
                <w:rFonts w:ascii="Arial" w:eastAsia="Times New Roman" w:hAnsi="Arial" w:cs="Arial"/>
                <w:b/>
                <w:bCs/>
                <w:color w:val="000000"/>
                <w:sz w:val="18"/>
                <w:szCs w:val="18"/>
              </w:rPr>
              <w:t xml:space="preserve"> </w:t>
            </w:r>
            <w:proofErr w:type="spellStart"/>
            <w:r w:rsidRPr="00190DC8">
              <w:rPr>
                <w:rFonts w:ascii="Arial" w:eastAsia="Times New Roman" w:hAnsi="Arial" w:cs="Arial"/>
                <w:b/>
                <w:bCs/>
                <w:color w:val="000000"/>
                <w:sz w:val="18"/>
                <w:szCs w:val="18"/>
              </w:rPr>
              <w:t>Thị</w:t>
            </w:r>
            <w:proofErr w:type="spellEnd"/>
            <w:r w:rsidRPr="00190DC8">
              <w:rPr>
                <w:rFonts w:ascii="Arial" w:eastAsia="Times New Roman" w:hAnsi="Arial" w:cs="Arial"/>
                <w:b/>
                <w:bCs/>
                <w:color w:val="000000"/>
                <w:sz w:val="18"/>
                <w:szCs w:val="18"/>
              </w:rPr>
              <w:t xml:space="preserve"> Mai</w:t>
            </w:r>
          </w:p>
        </w:tc>
      </w:tr>
    </w:tbl>
    <w:p w:rsidR="00190DC8" w:rsidRPr="00190DC8" w:rsidRDefault="00190DC8" w:rsidP="00190DC8">
      <w:pPr>
        <w:shd w:val="clear" w:color="auto" w:fill="FFFFFF"/>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 </w:t>
      </w:r>
    </w:p>
    <w:p w:rsidR="00190DC8" w:rsidRPr="00190DC8" w:rsidRDefault="00190DC8" w:rsidP="00190DC8">
      <w:pPr>
        <w:shd w:val="clear" w:color="auto" w:fill="FFFFFF"/>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BIỂU PHÍ TRONG CÔNG TÁC AN TOÀN VỆ SINH THỰC PHẨM</w:t>
      </w:r>
    </w:p>
    <w:p w:rsidR="00190DC8" w:rsidRPr="00190DC8" w:rsidRDefault="00190DC8" w:rsidP="00190DC8">
      <w:pPr>
        <w:shd w:val="clear" w:color="auto" w:fill="FFFFFF"/>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i/>
          <w:iCs/>
          <w:color w:val="000000"/>
          <w:sz w:val="18"/>
          <w:szCs w:val="18"/>
          <w:lang w:val="vi-VN"/>
        </w:rPr>
        <w:t>(Ban hành kèm theo Thông tư s</w:t>
      </w:r>
      <w:r w:rsidRPr="00190DC8">
        <w:rPr>
          <w:rFonts w:ascii="Arial" w:eastAsia="Times New Roman" w:hAnsi="Arial" w:cs="Arial"/>
          <w:i/>
          <w:iCs/>
          <w:color w:val="000000"/>
          <w:sz w:val="18"/>
          <w:szCs w:val="18"/>
        </w:rPr>
        <w:t>ố</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279/2016/TT-BTC ngày 14</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shd w:val="clear" w:color="auto" w:fill="FFFFFF"/>
          <w:lang w:val="vi-VN"/>
        </w:rPr>
        <w:t>tháng</w:t>
      </w:r>
      <w:r w:rsidRPr="00190DC8">
        <w:rPr>
          <w:rFonts w:ascii="Arial" w:eastAsia="Times New Roman" w:hAnsi="Arial" w:cs="Arial"/>
          <w:i/>
          <w:iCs/>
          <w:color w:val="000000"/>
          <w:sz w:val="18"/>
          <w:lang w:val="vi-VN"/>
        </w:rPr>
        <w:t> </w:t>
      </w:r>
      <w:r w:rsidRPr="00190DC8">
        <w:rPr>
          <w:rFonts w:ascii="Arial" w:eastAsia="Times New Roman" w:hAnsi="Arial" w:cs="Arial"/>
          <w:i/>
          <w:iCs/>
          <w:color w:val="000000"/>
          <w:sz w:val="18"/>
          <w:szCs w:val="18"/>
          <w:lang w:val="vi-VN"/>
        </w:rPr>
        <w:t>11 năm 2016 của Bộ trưởng Bộ Tài chính)</w:t>
      </w:r>
    </w:p>
    <w:tbl>
      <w:tblPr>
        <w:tblW w:w="0" w:type="dxa"/>
        <w:tblCellSpacing w:w="0" w:type="dxa"/>
        <w:shd w:val="clear" w:color="auto" w:fill="FFFFFF"/>
        <w:tblCellMar>
          <w:left w:w="0" w:type="dxa"/>
          <w:right w:w="0" w:type="dxa"/>
        </w:tblCellMar>
        <w:tblLook w:val="04A0"/>
      </w:tblPr>
      <w:tblGrid>
        <w:gridCol w:w="480"/>
        <w:gridCol w:w="6619"/>
        <w:gridCol w:w="2301"/>
      </w:tblGrid>
      <w:tr w:rsidR="00190DC8" w:rsidRPr="00190DC8" w:rsidTr="00190DC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rPr>
              <w:t>S</w:t>
            </w:r>
            <w:r w:rsidRPr="00190DC8">
              <w:rPr>
                <w:rFonts w:ascii="Arial" w:eastAsia="Times New Roman" w:hAnsi="Arial" w:cs="Arial"/>
                <w:b/>
                <w:bCs/>
                <w:color w:val="000000"/>
                <w:sz w:val="18"/>
                <w:szCs w:val="18"/>
                <w:lang w:val="vi-VN"/>
              </w:rPr>
              <w:t>tt</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Loại phí</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Mức thu</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I</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Phí thẩm định cấp phép lưu hành, nhập khẩu, xác nhận, công bố trong lĩnh vực an toàn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h</w:t>
            </w:r>
            <w:r w:rsidRPr="00190DC8">
              <w:rPr>
                <w:rFonts w:ascii="Arial" w:eastAsia="Times New Roman" w:hAnsi="Arial" w:cs="Arial"/>
                <w:color w:val="000000"/>
                <w:sz w:val="18"/>
                <w:szCs w:val="18"/>
              </w:rPr>
              <w:t>ồ</w:t>
            </w:r>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sơ công bố hợp quy và công bố phù hợp quy định an toàn thực phẩm đối với thực phẩm tăng cường vi ch</w:t>
            </w:r>
            <w:r w:rsidRPr="00190DC8">
              <w:rPr>
                <w:rFonts w:ascii="Arial" w:eastAsia="Times New Roman" w:hAnsi="Arial" w:cs="Arial"/>
                <w:color w:val="000000"/>
                <w:sz w:val="18"/>
                <w:szCs w:val="18"/>
              </w:rPr>
              <w:t>ấ</w:t>
            </w:r>
            <w:r w:rsidRPr="00190DC8">
              <w:rPr>
                <w:rFonts w:ascii="Arial" w:eastAsia="Times New Roman" w:hAnsi="Arial" w:cs="Arial"/>
                <w:color w:val="000000"/>
                <w:sz w:val="18"/>
                <w:szCs w:val="18"/>
                <w:lang w:val="vi-VN"/>
              </w:rPr>
              <w:t>t dinh dưỡng; thực phẩm chức năng</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Công bố lần đầu</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1.500.000 đ</w:t>
            </w:r>
            <w:r w:rsidRPr="00190DC8">
              <w:rPr>
                <w:rFonts w:ascii="Arial" w:eastAsia="Times New Roman" w:hAnsi="Arial" w:cs="Arial"/>
                <w:color w:val="000000"/>
                <w:sz w:val="18"/>
                <w:szCs w:val="18"/>
              </w:rPr>
              <w:t>ồ</w:t>
            </w:r>
            <w:r w:rsidRPr="00190DC8">
              <w:rPr>
                <w:rFonts w:ascii="Arial" w:eastAsia="Times New Roman" w:hAnsi="Arial" w:cs="Arial"/>
                <w:color w:val="000000"/>
                <w:sz w:val="18"/>
                <w:szCs w:val="18"/>
                <w:lang w:val="vi-VN"/>
              </w:rPr>
              <w:t>ng /lần/sản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lastRenderedPageBreak/>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Công bố lại</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1.000.000 đ</w:t>
            </w:r>
            <w:r w:rsidRPr="00190DC8">
              <w:rPr>
                <w:rFonts w:ascii="Arial" w:eastAsia="Times New Roman" w:hAnsi="Arial" w:cs="Arial"/>
                <w:color w:val="000000"/>
                <w:sz w:val="18"/>
                <w:szCs w:val="18"/>
              </w:rPr>
              <w:t>ồ</w:t>
            </w:r>
            <w:r w:rsidRPr="00190DC8">
              <w:rPr>
                <w:rFonts w:ascii="Arial" w:eastAsia="Times New Roman" w:hAnsi="Arial" w:cs="Arial"/>
                <w:color w:val="000000"/>
                <w:sz w:val="18"/>
                <w:szCs w:val="18"/>
                <w:lang w:val="vi-VN"/>
              </w:rPr>
              <w:t>ng</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rPr>
              <w:t>/</w:t>
            </w:r>
            <w:r w:rsidRPr="00190DC8">
              <w:rPr>
                <w:rFonts w:ascii="Arial" w:eastAsia="Times New Roman" w:hAnsi="Arial" w:cs="Arial"/>
                <w:color w:val="000000"/>
                <w:sz w:val="18"/>
                <w:szCs w:val="18"/>
                <w:lang w:val="vi-VN"/>
              </w:rPr>
              <w:t>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hồ sơ công bố hợp quy và công bố phù hợp quy định an toàn thực phẩm (trừ thực phẩm tăng cường vi chất dinh dưỡng, thực phẩm chức năng); phụ gia thực phẩm; chất hỗ trợ chế biến thực phẩm; các thực phẩm là thực phẩm đã qua chế biến bao gói sẵn, dụng cụ, vật liệu bao gói, chứa đựng thực phẩm; công bố hợp quy và công bố phù hợp quy định đối với thuốc lá</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Công bố lần đầu</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500.000 đ</w:t>
            </w:r>
            <w:r w:rsidRPr="00190DC8">
              <w:rPr>
                <w:rFonts w:ascii="Arial" w:eastAsia="Times New Roman" w:hAnsi="Arial" w:cs="Arial"/>
                <w:color w:val="000000"/>
                <w:sz w:val="18"/>
                <w:szCs w:val="18"/>
              </w:rPr>
              <w:t>ồ</w:t>
            </w:r>
            <w:r w:rsidRPr="00190DC8">
              <w:rPr>
                <w:rFonts w:ascii="Arial" w:eastAsia="Times New Roman" w:hAnsi="Arial" w:cs="Arial"/>
                <w:color w:val="000000"/>
                <w:sz w:val="18"/>
                <w:szCs w:val="18"/>
                <w:lang w:val="vi-VN"/>
              </w:rPr>
              <w:t>ng /lần/sản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Công bố lại</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300.000 đồng /lần/sản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hồ sơ công bố đối với sản phẩm nhập khẩu (trừ thực phẩm chức năng) chỉ nhằm mục đích sử dụng trong nội bộ cơ sở sản xuất, siêu thị, khách sạn 4 sao trở lên</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150.000 đồng /lần/sản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4</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Xác nhận lô hàng thực phẩm nhập khẩu (Chưa bao gồm ch</w:t>
            </w:r>
            <w:proofErr w:type="spellStart"/>
            <w:r w:rsidRPr="00190DC8">
              <w:rPr>
                <w:rFonts w:ascii="Arial" w:eastAsia="Times New Roman" w:hAnsi="Arial" w:cs="Arial"/>
                <w:color w:val="000000"/>
                <w:sz w:val="18"/>
                <w:szCs w:val="18"/>
              </w:rPr>
              <w:t>i</w:t>
            </w:r>
            <w:proofErr w:type="spellEnd"/>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phí kiểm nghiệm)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1.500.000 đông /lô hàng + (số mặt hàn</w:t>
            </w:r>
            <w:r w:rsidRPr="00190DC8">
              <w:rPr>
                <w:rFonts w:ascii="Arial" w:eastAsia="Times New Roman" w:hAnsi="Arial" w:cs="Arial"/>
                <w:color w:val="000000"/>
                <w:sz w:val="18"/>
                <w:szCs w:val="18"/>
              </w:rPr>
              <w:t>g x</w:t>
            </w:r>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100.000 đồng), t</w:t>
            </w:r>
            <w:r w:rsidRPr="00190DC8">
              <w:rPr>
                <w:rFonts w:ascii="Arial" w:eastAsia="Times New Roman" w:hAnsi="Arial" w:cs="Arial"/>
                <w:color w:val="000000"/>
                <w:sz w:val="18"/>
                <w:szCs w:val="18"/>
              </w:rPr>
              <w:t>ố</w:t>
            </w:r>
            <w:r w:rsidRPr="00190DC8">
              <w:rPr>
                <w:rFonts w:ascii="Arial" w:eastAsia="Times New Roman" w:hAnsi="Arial" w:cs="Arial"/>
                <w:color w:val="000000"/>
                <w:sz w:val="18"/>
                <w:szCs w:val="18"/>
                <w:lang w:val="vi-VN"/>
              </w:rPr>
              <w:t>i đa 10.000.000 đồng/lô hàng</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5</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hồ sơ đăng ký lưu hành bộ xét nghiệm nhanh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3.000.000 đồng /lần/bộ xét nghiệm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II</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Phí thẩm định cấp giấy chứng nhận</w:t>
            </w:r>
            <w:r w:rsidRPr="00190DC8">
              <w:rPr>
                <w:rFonts w:ascii="Arial" w:eastAsia="Times New Roman" w:hAnsi="Arial" w:cs="Arial"/>
                <w:b/>
                <w:bCs/>
                <w:color w:val="000000"/>
                <w:sz w:val="18"/>
                <w:lang w:val="vi-VN"/>
              </w:rPr>
              <w:t> </w:t>
            </w:r>
            <w:r w:rsidRPr="00190DC8">
              <w:rPr>
                <w:rFonts w:ascii="Arial" w:eastAsia="Times New Roman" w:hAnsi="Arial" w:cs="Arial"/>
                <w:b/>
                <w:bCs/>
                <w:color w:val="000000"/>
                <w:sz w:val="18"/>
                <w:szCs w:val="18"/>
                <w:shd w:val="clear" w:color="auto" w:fill="FFFFFF"/>
                <w:lang w:val="vi-VN"/>
              </w:rPr>
              <w:t>đối với</w:t>
            </w:r>
            <w:r w:rsidRPr="00190DC8">
              <w:rPr>
                <w:rFonts w:ascii="Arial" w:eastAsia="Times New Roman" w:hAnsi="Arial" w:cs="Arial"/>
                <w:b/>
                <w:bCs/>
                <w:color w:val="000000"/>
                <w:sz w:val="18"/>
                <w:lang w:val="vi-VN"/>
              </w:rPr>
              <w:t> </w:t>
            </w:r>
            <w:r w:rsidRPr="00190DC8">
              <w:rPr>
                <w:rFonts w:ascii="Arial" w:eastAsia="Times New Roman" w:hAnsi="Arial" w:cs="Arial"/>
                <w:b/>
                <w:bCs/>
                <w:color w:val="000000"/>
                <w:sz w:val="18"/>
                <w:szCs w:val="18"/>
                <w:lang w:val="vi-VN"/>
              </w:rPr>
              <w:t>thực phẩm xuất khẩu</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(Giấy chứng nhận lưu hành tự do, giấy chứng nhận xuất khẩu, giấy chứng nhận y tế)</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1.000.000 đồng/</w:t>
            </w:r>
            <w:r w:rsidRPr="00190DC8">
              <w:rPr>
                <w:rFonts w:ascii="Arial" w:eastAsia="Times New Roman" w:hAnsi="Arial" w:cs="Arial"/>
                <w:color w:val="000000"/>
                <w:sz w:val="18"/>
                <w:szCs w:val="18"/>
              </w:rPr>
              <w:t>l</w:t>
            </w:r>
            <w:r w:rsidRPr="00190DC8">
              <w:rPr>
                <w:rFonts w:ascii="Arial" w:eastAsia="Times New Roman" w:hAnsi="Arial" w:cs="Arial"/>
                <w:color w:val="000000"/>
                <w:sz w:val="18"/>
                <w:szCs w:val="18"/>
                <w:lang w:val="vi-VN"/>
              </w:rPr>
              <w:t>ần /giấy chứng nhận</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III</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Phí thẩm định điều kiện hành nghề, kinh doanh thuộc lĩnh vực an toàn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c</w:t>
            </w:r>
            <w:r w:rsidRPr="00190DC8">
              <w:rPr>
                <w:rFonts w:ascii="Arial" w:eastAsia="Times New Roman" w:hAnsi="Arial" w:cs="Arial"/>
                <w:color w:val="000000"/>
                <w:sz w:val="18"/>
                <w:szCs w:val="18"/>
              </w:rPr>
              <w:t>ấ</w:t>
            </w:r>
            <w:r w:rsidRPr="00190DC8">
              <w:rPr>
                <w:rFonts w:ascii="Arial" w:eastAsia="Times New Roman" w:hAnsi="Arial" w:cs="Arial"/>
                <w:color w:val="000000"/>
                <w:sz w:val="18"/>
                <w:szCs w:val="18"/>
                <w:lang w:val="vi-VN"/>
              </w:rPr>
              <w:t>p giấy chứng nhận đủ điều kiện an toàn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a</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w:t>
            </w:r>
            <w:r w:rsidRPr="00190DC8">
              <w:rPr>
                <w:rFonts w:ascii="Arial" w:eastAsia="Times New Roman" w:hAnsi="Arial" w:cs="Arial"/>
                <w:color w:val="000000"/>
                <w:sz w:val="18"/>
                <w:szCs w:val="18"/>
              </w:rPr>
              <w:t>ẩ</w:t>
            </w:r>
            <w:r w:rsidRPr="00190DC8">
              <w:rPr>
                <w:rFonts w:ascii="Arial" w:eastAsia="Times New Roman" w:hAnsi="Arial" w:cs="Arial"/>
                <w:color w:val="000000"/>
                <w:sz w:val="18"/>
                <w:szCs w:val="18"/>
                <w:lang w:val="vi-VN"/>
              </w:rPr>
              <w:t>m định cơ sở kinh doanh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rPr>
              <w:t>1</w:t>
            </w:r>
            <w:r w:rsidRPr="00190DC8">
              <w:rPr>
                <w:rFonts w:ascii="Arial" w:eastAsia="Times New Roman" w:hAnsi="Arial" w:cs="Arial"/>
                <w:color w:val="000000"/>
                <w:sz w:val="18"/>
                <w:szCs w:val="18"/>
                <w:lang w:val="vi-VN"/>
              </w:rPr>
              <w:t>.</w:t>
            </w:r>
            <w:r w:rsidRPr="00190DC8">
              <w:rPr>
                <w:rFonts w:ascii="Arial" w:eastAsia="Times New Roman" w:hAnsi="Arial" w:cs="Arial"/>
                <w:color w:val="000000"/>
                <w:sz w:val="18"/>
                <w:szCs w:val="18"/>
              </w:rPr>
              <w:t>000</w:t>
            </w:r>
            <w:r w:rsidRPr="00190DC8">
              <w:rPr>
                <w:rFonts w:ascii="Arial" w:eastAsia="Times New Roman" w:hAnsi="Arial" w:cs="Arial"/>
                <w:color w:val="000000"/>
                <w:sz w:val="18"/>
                <w:szCs w:val="18"/>
                <w:lang w:val="vi-VN"/>
              </w:rPr>
              <w:t>.</w:t>
            </w:r>
            <w:r w:rsidRPr="00190DC8">
              <w:rPr>
                <w:rFonts w:ascii="Arial" w:eastAsia="Times New Roman" w:hAnsi="Arial" w:cs="Arial"/>
                <w:color w:val="000000"/>
                <w:sz w:val="18"/>
                <w:szCs w:val="18"/>
              </w:rPr>
              <w:t>000</w:t>
            </w:r>
            <w:r w:rsidRPr="00190DC8">
              <w:rPr>
                <w:rFonts w:ascii="Arial" w:eastAsia="Times New Roman" w:hAnsi="Arial" w:cs="Arial"/>
                <w:color w:val="000000"/>
                <w:sz w:val="18"/>
              </w:rPr>
              <w:t> </w:t>
            </w:r>
            <w:r w:rsidRPr="00190DC8">
              <w:rPr>
                <w:rFonts w:ascii="Arial" w:eastAsia="Times New Roman" w:hAnsi="Arial" w:cs="Arial"/>
                <w:color w:val="000000"/>
                <w:sz w:val="18"/>
                <w:szCs w:val="18"/>
                <w:lang w:val="vi-VN"/>
              </w:rPr>
              <w:t>đồng /lần/cơ sở</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b</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w:t>
            </w:r>
            <w:r w:rsidRPr="00190DC8">
              <w:rPr>
                <w:rFonts w:ascii="Arial" w:eastAsia="Times New Roman" w:hAnsi="Arial" w:cs="Arial"/>
                <w:color w:val="000000"/>
                <w:sz w:val="18"/>
                <w:szCs w:val="18"/>
              </w:rPr>
              <w:t>ẩ</w:t>
            </w:r>
            <w:r w:rsidRPr="00190DC8">
              <w:rPr>
                <w:rFonts w:ascii="Arial" w:eastAsia="Times New Roman" w:hAnsi="Arial" w:cs="Arial"/>
                <w:color w:val="000000"/>
                <w:sz w:val="18"/>
                <w:szCs w:val="18"/>
                <w:lang w:val="vi-VN"/>
              </w:rPr>
              <w:t>m định cơ sở kinh doanh dịch vụ ăn uống:</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Phục vụ dưới 200 suất ăn</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700.000 đồng /lần/cơ</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shd w:val="clear" w:color="auto" w:fill="FFFFFF"/>
                <w:lang w:val="vi-VN"/>
              </w:rPr>
              <w:t>sở</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Phục vụ từ 200 suất ăn trở lên</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1.000.000 đồng /lần/cơ sở</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c</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cơ sở sản xuất thực phẩm (trừ cơ sở sản xuất thực phẩm bảo vệ sức</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shd w:val="clear" w:color="auto" w:fill="FFFFFF"/>
                <w:lang w:val="vi-VN"/>
              </w:rPr>
              <w:t>khỏe</w:t>
            </w:r>
            <w:r w:rsidRPr="00190DC8">
              <w:rPr>
                <w:rFonts w:ascii="Arial" w:eastAsia="Times New Roman" w:hAnsi="Arial" w:cs="Arial"/>
                <w:color w:val="000000"/>
                <w:sz w:val="18"/>
                <w:szCs w:val="18"/>
                <w:lang w:val="vi-VN"/>
              </w:rPr>
              <w:t>)</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3.000.000 đồng /lần/cơ sở</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d</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w:t>
            </w:r>
            <w:r w:rsidRPr="00190DC8">
              <w:rPr>
                <w:rFonts w:ascii="Arial" w:eastAsia="Times New Roman" w:hAnsi="Arial" w:cs="Arial"/>
                <w:color w:val="000000"/>
                <w:sz w:val="18"/>
                <w:szCs w:val="18"/>
              </w:rPr>
              <w:t>ẩ</w:t>
            </w:r>
            <w:r w:rsidRPr="00190DC8">
              <w:rPr>
                <w:rFonts w:ascii="Arial" w:eastAsia="Times New Roman" w:hAnsi="Arial" w:cs="Arial"/>
                <w:color w:val="000000"/>
                <w:sz w:val="18"/>
                <w:szCs w:val="18"/>
                <w:lang w:val="vi-VN"/>
              </w:rPr>
              <w:t>m định cơ sở sản xuất thực phẩm bảo vệ sức</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shd w:val="clear" w:color="auto" w:fill="FFFFFF"/>
                <w:lang w:val="vi-VN"/>
              </w:rPr>
              <w:t>khỏe</w:t>
            </w:r>
            <w:r w:rsidRPr="00190DC8">
              <w:rPr>
                <w:rFonts w:ascii="Arial" w:eastAsia="Times New Roman" w:hAnsi="Arial" w:cs="Arial"/>
                <w:color w:val="000000"/>
                <w:sz w:val="18"/>
                <w:lang w:val="vi-VN"/>
              </w:rPr>
              <w:t> </w:t>
            </w:r>
            <w:r w:rsidRPr="00190DC8">
              <w:rPr>
                <w:rFonts w:ascii="Arial" w:eastAsia="Times New Roman" w:hAnsi="Arial" w:cs="Arial"/>
                <w:color w:val="000000"/>
                <w:sz w:val="18"/>
                <w:szCs w:val="18"/>
                <w:lang w:val="vi-VN"/>
              </w:rPr>
              <w:t>theo hướng dẫn thực hành sản xuất tốt (GMP)</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22.500.000 đồng /l</w:t>
            </w:r>
            <w:r w:rsidRPr="00190DC8">
              <w:rPr>
                <w:rFonts w:ascii="Arial" w:eastAsia="Times New Roman" w:hAnsi="Arial" w:cs="Arial"/>
                <w:color w:val="000000"/>
                <w:sz w:val="18"/>
                <w:szCs w:val="18"/>
              </w:rPr>
              <w:t>ầ</w:t>
            </w:r>
            <w:r w:rsidRPr="00190DC8">
              <w:rPr>
                <w:rFonts w:ascii="Arial" w:eastAsia="Times New Roman" w:hAnsi="Arial" w:cs="Arial"/>
                <w:color w:val="000000"/>
                <w:sz w:val="18"/>
                <w:szCs w:val="18"/>
                <w:lang w:val="vi-VN"/>
              </w:rPr>
              <w:t>n/cơ sở</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Thẩm định điều kiện cơ sở kiểm nghiệm, tổ chức chứng nhận hợp quy và cơ quan kiểm tra nhà nước về thực phẩm nhập khẩu:</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 </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a</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Đánh giá lần đầu, đánh giá mở rộng</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32.000.000 đ</w:t>
            </w:r>
            <w:r w:rsidRPr="00190DC8">
              <w:rPr>
                <w:rFonts w:ascii="Arial" w:eastAsia="Times New Roman" w:hAnsi="Arial" w:cs="Arial"/>
                <w:color w:val="000000"/>
                <w:sz w:val="18"/>
                <w:szCs w:val="18"/>
              </w:rPr>
              <w:t>ồ</w:t>
            </w:r>
            <w:r w:rsidRPr="00190DC8">
              <w:rPr>
                <w:rFonts w:ascii="Arial" w:eastAsia="Times New Roman" w:hAnsi="Arial" w:cs="Arial"/>
                <w:color w:val="000000"/>
                <w:sz w:val="18"/>
                <w:szCs w:val="18"/>
                <w:lang w:val="vi-VN"/>
              </w:rPr>
              <w:t>ng/ l</w:t>
            </w:r>
            <w:r w:rsidRPr="00190DC8">
              <w:rPr>
                <w:rFonts w:ascii="Arial" w:eastAsia="Times New Roman" w:hAnsi="Arial" w:cs="Arial"/>
                <w:color w:val="000000"/>
                <w:sz w:val="18"/>
                <w:szCs w:val="18"/>
              </w:rPr>
              <w:t>ầ</w:t>
            </w:r>
            <w:r w:rsidRPr="00190DC8">
              <w:rPr>
                <w:rFonts w:ascii="Arial" w:eastAsia="Times New Roman" w:hAnsi="Arial" w:cs="Arial"/>
                <w:color w:val="000000"/>
                <w:sz w:val="18"/>
                <w:szCs w:val="18"/>
                <w:lang w:val="vi-VN"/>
              </w:rPr>
              <w:t>n/đơn vị</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b</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color w:val="000000"/>
                <w:sz w:val="18"/>
                <w:szCs w:val="18"/>
                <w:lang w:val="vi-VN"/>
              </w:rPr>
              <w:t>Đánh giá lại</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22.500.000 đ</w:t>
            </w:r>
            <w:r w:rsidRPr="00190DC8">
              <w:rPr>
                <w:rFonts w:ascii="Arial" w:eastAsia="Times New Roman" w:hAnsi="Arial" w:cs="Arial"/>
                <w:color w:val="000000"/>
                <w:sz w:val="18"/>
                <w:szCs w:val="18"/>
              </w:rPr>
              <w:t>ồ</w:t>
            </w:r>
            <w:r w:rsidRPr="00190DC8">
              <w:rPr>
                <w:rFonts w:ascii="Arial" w:eastAsia="Times New Roman" w:hAnsi="Arial" w:cs="Arial"/>
                <w:color w:val="000000"/>
                <w:sz w:val="18"/>
                <w:szCs w:val="18"/>
                <w:lang w:val="vi-VN"/>
              </w:rPr>
              <w:t>ng /l</w:t>
            </w:r>
            <w:r w:rsidRPr="00190DC8">
              <w:rPr>
                <w:rFonts w:ascii="Arial" w:eastAsia="Times New Roman" w:hAnsi="Arial" w:cs="Arial"/>
                <w:color w:val="000000"/>
                <w:sz w:val="18"/>
                <w:szCs w:val="18"/>
              </w:rPr>
              <w:t>ầ</w:t>
            </w:r>
            <w:r w:rsidRPr="00190DC8">
              <w:rPr>
                <w:rFonts w:ascii="Arial" w:eastAsia="Times New Roman" w:hAnsi="Arial" w:cs="Arial"/>
                <w:color w:val="000000"/>
                <w:sz w:val="18"/>
                <w:szCs w:val="18"/>
                <w:lang w:val="vi-VN"/>
              </w:rPr>
              <w:t>n/đơn vị</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IV</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Phí thẩm định nội dung k</w:t>
            </w:r>
            <w:r w:rsidRPr="00190DC8">
              <w:rPr>
                <w:rFonts w:ascii="Arial" w:eastAsia="Times New Roman" w:hAnsi="Arial" w:cs="Arial"/>
                <w:b/>
                <w:bCs/>
                <w:color w:val="000000"/>
                <w:sz w:val="18"/>
                <w:szCs w:val="18"/>
              </w:rPr>
              <w:t>ị</w:t>
            </w:r>
            <w:r w:rsidRPr="00190DC8">
              <w:rPr>
                <w:rFonts w:ascii="Arial" w:eastAsia="Times New Roman" w:hAnsi="Arial" w:cs="Arial"/>
                <w:b/>
                <w:bCs/>
                <w:color w:val="000000"/>
                <w:sz w:val="18"/>
                <w:szCs w:val="18"/>
                <w:lang w:val="vi-VN"/>
              </w:rPr>
              <w:t>ch bản phim, chương trình trên băng, đĩa, phần mềm, trên các vật liệu khác và tài liệu tron</w:t>
            </w:r>
            <w:r w:rsidRPr="00190DC8">
              <w:rPr>
                <w:rFonts w:ascii="Arial" w:eastAsia="Times New Roman" w:hAnsi="Arial" w:cs="Arial"/>
                <w:b/>
                <w:bCs/>
                <w:color w:val="000000"/>
                <w:sz w:val="18"/>
                <w:szCs w:val="18"/>
              </w:rPr>
              <w:t>g</w:t>
            </w:r>
            <w:r w:rsidRPr="00190DC8">
              <w:rPr>
                <w:rFonts w:ascii="Arial" w:eastAsia="Times New Roman" w:hAnsi="Arial" w:cs="Arial"/>
                <w:b/>
                <w:bCs/>
                <w:color w:val="000000"/>
                <w:sz w:val="18"/>
              </w:rPr>
              <w:t> </w:t>
            </w:r>
            <w:r w:rsidRPr="00190DC8">
              <w:rPr>
                <w:rFonts w:ascii="Arial" w:eastAsia="Times New Roman" w:hAnsi="Arial" w:cs="Arial"/>
                <w:b/>
                <w:bCs/>
                <w:color w:val="000000"/>
                <w:sz w:val="18"/>
                <w:szCs w:val="18"/>
                <w:lang w:val="vi-VN"/>
              </w:rPr>
              <w:t>quảng cáo thực phẩm, ph</w:t>
            </w:r>
            <w:r w:rsidRPr="00190DC8">
              <w:rPr>
                <w:rFonts w:ascii="Arial" w:eastAsia="Times New Roman" w:hAnsi="Arial" w:cs="Arial"/>
                <w:b/>
                <w:bCs/>
                <w:color w:val="000000"/>
                <w:sz w:val="18"/>
                <w:szCs w:val="18"/>
              </w:rPr>
              <w:t>ụ</w:t>
            </w:r>
            <w:r w:rsidRPr="00190DC8">
              <w:rPr>
                <w:rFonts w:ascii="Arial" w:eastAsia="Times New Roman" w:hAnsi="Arial" w:cs="Arial"/>
                <w:b/>
                <w:bCs/>
                <w:color w:val="000000"/>
                <w:sz w:val="18"/>
              </w:rPr>
              <w:t> </w:t>
            </w:r>
            <w:r w:rsidRPr="00190DC8">
              <w:rPr>
                <w:rFonts w:ascii="Arial" w:eastAsia="Times New Roman" w:hAnsi="Arial" w:cs="Arial"/>
                <w:b/>
                <w:bCs/>
                <w:color w:val="000000"/>
                <w:sz w:val="18"/>
                <w:szCs w:val="18"/>
                <w:lang w:val="vi-VN"/>
              </w:rPr>
              <w:t>gia thực phẩm, chất hỗ trợ chế biến thuộc lĩnh vực y tế</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1.200.000 đồng /lần/sản phẩm</w:t>
            </w:r>
          </w:p>
        </w:tc>
      </w:tr>
      <w:tr w:rsidR="00190DC8" w:rsidRPr="00190DC8" w:rsidTr="00190DC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V</w:t>
            </w:r>
          </w:p>
        </w:tc>
        <w:tc>
          <w:tcPr>
            <w:tcW w:w="345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rPr>
                <w:rFonts w:ascii="Arial" w:eastAsia="Times New Roman" w:hAnsi="Arial" w:cs="Arial"/>
                <w:color w:val="000000"/>
                <w:sz w:val="18"/>
                <w:szCs w:val="18"/>
              </w:rPr>
            </w:pPr>
            <w:r w:rsidRPr="00190DC8">
              <w:rPr>
                <w:rFonts w:ascii="Arial" w:eastAsia="Times New Roman" w:hAnsi="Arial" w:cs="Arial"/>
                <w:b/>
                <w:bCs/>
                <w:color w:val="000000"/>
                <w:sz w:val="18"/>
                <w:szCs w:val="18"/>
                <w:lang w:val="vi-VN"/>
              </w:rPr>
              <w:t>Phí thẩm định xác nhận kiến thức an toàn thực phẩm</w:t>
            </w:r>
          </w:p>
        </w:tc>
        <w:tc>
          <w:tcPr>
            <w:tcW w:w="1200" w:type="pct"/>
            <w:tcBorders>
              <w:top w:val="nil"/>
              <w:left w:val="nil"/>
              <w:bottom w:val="single" w:sz="8" w:space="0" w:color="auto"/>
              <w:right w:val="single" w:sz="8" w:space="0" w:color="auto"/>
            </w:tcBorders>
            <w:shd w:val="clear" w:color="auto" w:fill="FFFFFF"/>
            <w:vAlign w:val="center"/>
            <w:hideMark/>
          </w:tcPr>
          <w:p w:rsidR="00190DC8" w:rsidRPr="00190DC8" w:rsidRDefault="00190DC8" w:rsidP="00190DC8">
            <w:pPr>
              <w:spacing w:before="120" w:after="0" w:line="234" w:lineRule="atLeast"/>
              <w:jc w:val="center"/>
              <w:rPr>
                <w:rFonts w:ascii="Arial" w:eastAsia="Times New Roman" w:hAnsi="Arial" w:cs="Arial"/>
                <w:color w:val="000000"/>
                <w:sz w:val="18"/>
                <w:szCs w:val="18"/>
              </w:rPr>
            </w:pPr>
            <w:r w:rsidRPr="00190DC8">
              <w:rPr>
                <w:rFonts w:ascii="Arial" w:eastAsia="Times New Roman" w:hAnsi="Arial" w:cs="Arial"/>
                <w:color w:val="000000"/>
                <w:sz w:val="18"/>
                <w:szCs w:val="18"/>
                <w:lang w:val="vi-VN"/>
              </w:rPr>
              <w:t>30.000 đồng /lần/người</w:t>
            </w:r>
          </w:p>
        </w:tc>
      </w:tr>
    </w:tbl>
    <w:p w:rsidR="0082286C" w:rsidRDefault="0082286C"/>
    <w:sectPr w:rsidR="0082286C" w:rsidSect="00822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DC8"/>
    <w:rsid w:val="00190DC8"/>
    <w:rsid w:val="0082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DC8"/>
  </w:style>
  <w:style w:type="character" w:styleId="Hyperlink">
    <w:name w:val="Hyperlink"/>
    <w:basedOn w:val="DefaultParagraphFont"/>
    <w:uiPriority w:val="99"/>
    <w:semiHidden/>
    <w:unhideWhenUsed/>
    <w:rsid w:val="00190DC8"/>
    <w:rPr>
      <w:color w:val="0000FF"/>
      <w:u w:val="single"/>
    </w:rPr>
  </w:style>
</w:styles>
</file>

<file path=word/webSettings.xml><?xml version="1.0" encoding="utf-8"?>
<w:webSettings xmlns:r="http://schemas.openxmlformats.org/officeDocument/2006/relationships" xmlns:w="http://schemas.openxmlformats.org/wordprocessingml/2006/main">
  <w:divs>
    <w:div w:id="9641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0/2016/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49/2013/TT-BTC&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83/2013/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s://thuvienphapluat.vn/phap-luat/tim-van-ban.aspx?keyword=215/2013/N%C4%90-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s://thuvienphapluat.vn/phap-luat/tim-van-ban.aspx?keyword=120/2016/N%C4%90-CP&amp;area=2&amp;type=0&amp;match=False&amp;vc=True&amp;lan=1" TargetMode="External"/><Relationship Id="rId9" Type="http://schemas.openxmlformats.org/officeDocument/2006/relationships/hyperlink" Target="https://thuvienphapluat.vn/phap-luat/tim-van-ban.aspx?keyword=156/201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2017-05-16T04:36:00Z</dcterms:created>
  <dcterms:modified xsi:type="dcterms:W3CDTF">2017-05-16T04:37:00Z</dcterms:modified>
</cp:coreProperties>
</file>