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C45EF3" w:rsidRPr="00C45EF3" w:rsidTr="00C45EF3">
        <w:tc>
          <w:tcPr>
            <w:tcW w:w="3348" w:type="dxa"/>
            <w:shd w:val="clear" w:color="auto" w:fill="FFFFFF"/>
            <w:tcMar>
              <w:top w:w="0" w:type="dxa"/>
              <w:left w:w="108" w:type="dxa"/>
              <w:bottom w:w="0" w:type="dxa"/>
              <w:right w:w="108" w:type="dxa"/>
            </w:tcMa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BỘ NÔNG NGHIỆP VÀ PHÁT TRIỂN NÔNG THÔN</w:t>
            </w:r>
            <w:r w:rsidRPr="00C45EF3">
              <w:rPr>
                <w:rFonts w:ascii="Arial" w:eastAsia="Times New Roman" w:hAnsi="Arial" w:cs="Arial"/>
                <w:b/>
                <w:bCs/>
                <w:color w:val="333333"/>
                <w:sz w:val="20"/>
                <w:szCs w:val="20"/>
              </w:rPr>
              <w:br/>
              <w:t>--------</w:t>
            </w:r>
          </w:p>
        </w:tc>
        <w:tc>
          <w:tcPr>
            <w:tcW w:w="5508" w:type="dxa"/>
            <w:shd w:val="clear" w:color="auto" w:fill="FFFFFF"/>
            <w:tcMar>
              <w:top w:w="0" w:type="dxa"/>
              <w:left w:w="108" w:type="dxa"/>
              <w:bottom w:w="0" w:type="dxa"/>
              <w:right w:w="108" w:type="dxa"/>
            </w:tcMa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CỘNG HÒA XÃ HỘI CHỦ NGHĨA VIỆT NAM</w:t>
            </w:r>
            <w:r w:rsidRPr="00C45EF3">
              <w:rPr>
                <w:rFonts w:ascii="Arial" w:eastAsia="Times New Roman" w:hAnsi="Arial" w:cs="Arial"/>
                <w:b/>
                <w:bCs/>
                <w:color w:val="333333"/>
                <w:sz w:val="20"/>
                <w:szCs w:val="20"/>
              </w:rPr>
              <w:br/>
              <w:t>Độc lập - Tự do - Hạnh phúc</w:t>
            </w:r>
            <w:r w:rsidRPr="00C45EF3">
              <w:rPr>
                <w:rFonts w:ascii="Arial" w:eastAsia="Times New Roman" w:hAnsi="Arial" w:cs="Arial"/>
                <w:b/>
                <w:bCs/>
                <w:color w:val="333333"/>
                <w:sz w:val="20"/>
              </w:rPr>
              <w:t> </w:t>
            </w:r>
            <w:r w:rsidRPr="00C45EF3">
              <w:rPr>
                <w:rFonts w:ascii="Arial" w:eastAsia="Times New Roman" w:hAnsi="Arial" w:cs="Arial"/>
                <w:b/>
                <w:bCs/>
                <w:color w:val="333333"/>
                <w:sz w:val="20"/>
                <w:szCs w:val="20"/>
              </w:rPr>
              <w:br/>
              <w:t>---------------</w:t>
            </w:r>
          </w:p>
        </w:tc>
      </w:tr>
      <w:tr w:rsidR="00C45EF3" w:rsidRPr="00C45EF3" w:rsidTr="00C45EF3">
        <w:tc>
          <w:tcPr>
            <w:tcW w:w="3348" w:type="dxa"/>
            <w:shd w:val="clear" w:color="auto" w:fill="FFFFFF"/>
            <w:tcMar>
              <w:top w:w="0" w:type="dxa"/>
              <w:left w:w="108" w:type="dxa"/>
              <w:bottom w:w="0" w:type="dxa"/>
              <w:right w:w="108" w:type="dxa"/>
            </w:tcMa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Số: 2707 /QĐ-BNN-TCLN</w:t>
            </w:r>
          </w:p>
        </w:tc>
        <w:tc>
          <w:tcPr>
            <w:tcW w:w="5508" w:type="dxa"/>
            <w:shd w:val="clear" w:color="auto" w:fill="FFFFFF"/>
            <w:tcMar>
              <w:top w:w="0" w:type="dxa"/>
              <w:left w:w="108" w:type="dxa"/>
              <w:bottom w:w="0" w:type="dxa"/>
              <w:right w:w="108" w:type="dxa"/>
            </w:tcMar>
            <w:hideMark/>
          </w:tcPr>
          <w:p w:rsidR="00C45EF3" w:rsidRPr="00C45EF3" w:rsidRDefault="00C45EF3" w:rsidP="00C45EF3">
            <w:pPr>
              <w:spacing w:after="120" w:line="240" w:lineRule="auto"/>
              <w:jc w:val="right"/>
              <w:rPr>
                <w:rFonts w:ascii="Arial" w:eastAsia="Times New Roman" w:hAnsi="Arial" w:cs="Arial"/>
                <w:color w:val="333333"/>
                <w:sz w:val="21"/>
                <w:szCs w:val="21"/>
              </w:rPr>
            </w:pPr>
            <w:r w:rsidRPr="00C45EF3">
              <w:rPr>
                <w:rFonts w:ascii="Arial" w:eastAsia="Times New Roman" w:hAnsi="Arial" w:cs="Arial"/>
                <w:i/>
                <w:iCs/>
                <w:color w:val="333333"/>
                <w:sz w:val="20"/>
                <w:szCs w:val="20"/>
              </w:rPr>
              <w:t>Hà Nội, ngày 30 tháng 6 năm 2016</w:t>
            </w:r>
          </w:p>
        </w:tc>
      </w:tr>
    </w:tbl>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 </w:t>
      </w:r>
    </w:p>
    <w:p w:rsidR="00C45EF3" w:rsidRPr="00C45EF3" w:rsidRDefault="00C45EF3" w:rsidP="00C45EF3">
      <w:pPr>
        <w:shd w:val="clear" w:color="auto" w:fill="FFFFFF"/>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1"/>
          <w:szCs w:val="21"/>
        </w:rPr>
        <w:t>QUYẾT ĐỊNH</w:t>
      </w:r>
    </w:p>
    <w:p w:rsidR="00C45EF3" w:rsidRPr="00C45EF3" w:rsidRDefault="00C45EF3" w:rsidP="00C45EF3">
      <w:pPr>
        <w:shd w:val="clear" w:color="auto" w:fill="FFFFFF"/>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VỀ VIỆC CÔNG BỐ DANH MỤC THỦ TỤC HÀNH CHÍNH CHUẨN HÓA THUỘC PHẠM VI CHỨC NĂNG QUẢN LÝ CỦA BỘ NÔNG NGHIỆP VÀ PHÁT TRIỂN NÔNG THÔN</w:t>
      </w:r>
    </w:p>
    <w:p w:rsidR="00C45EF3" w:rsidRPr="00C45EF3" w:rsidRDefault="00C45EF3" w:rsidP="00C45EF3">
      <w:pPr>
        <w:shd w:val="clear" w:color="auto" w:fill="FFFFFF"/>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1"/>
          <w:szCs w:val="21"/>
        </w:rPr>
        <w:t>BỘ TRƯỞNG BỘ NÔNG NGHIỆP VÀ PHÁT TRIỂN NÔNG THÔN</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i/>
          <w:iCs/>
          <w:color w:val="333333"/>
          <w:sz w:val="20"/>
          <w:szCs w:val="20"/>
        </w:rPr>
        <w:t>Căn cứ Nghị định số</w:t>
      </w:r>
      <w:r w:rsidRPr="00C45EF3">
        <w:rPr>
          <w:rFonts w:ascii="Arial" w:eastAsia="Times New Roman" w:hAnsi="Arial" w:cs="Arial"/>
          <w:i/>
          <w:iCs/>
          <w:color w:val="333333"/>
          <w:sz w:val="20"/>
        </w:rPr>
        <w:t> </w:t>
      </w:r>
      <w:hyperlink r:id="rId4" w:tgtFrame="_blank" w:history="1">
        <w:r w:rsidRPr="00C45EF3">
          <w:rPr>
            <w:rFonts w:ascii="Arial" w:eastAsia="Times New Roman" w:hAnsi="Arial" w:cs="Arial"/>
            <w:i/>
            <w:iCs/>
            <w:color w:val="0492DB"/>
            <w:sz w:val="20"/>
            <w:u w:val="single"/>
          </w:rPr>
          <w:t>199/2013/NĐ-CP ngày 26/11/2013</w:t>
        </w:r>
        <w:r w:rsidRPr="00C45EF3">
          <w:rPr>
            <w:rFonts w:ascii="Arial" w:eastAsia="Times New Roman" w:hAnsi="Arial" w:cs="Arial"/>
            <w:i/>
            <w:iCs/>
            <w:color w:val="0492DB"/>
            <w:sz w:val="20"/>
          </w:rPr>
          <w:t> </w:t>
        </w:r>
      </w:hyperlink>
      <w:r w:rsidRPr="00C45EF3">
        <w:rPr>
          <w:rFonts w:ascii="Arial" w:eastAsia="Times New Roman" w:hAnsi="Arial" w:cs="Arial"/>
          <w:i/>
          <w:iCs/>
          <w:color w:val="333333"/>
          <w:sz w:val="20"/>
          <w:szCs w:val="20"/>
        </w:rPr>
        <w:t>của Chính phủ quy định chức năng, nhiệm vụ, quyền hạn và cơ cấu tổ chức của Bộ Nông nghiệp và Phát triển nông thôn;</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i/>
          <w:iCs/>
          <w:color w:val="333333"/>
          <w:sz w:val="20"/>
          <w:szCs w:val="20"/>
        </w:rPr>
        <w:t>Căn cứ Nghị định số</w:t>
      </w:r>
      <w:r w:rsidRPr="00C45EF3">
        <w:rPr>
          <w:rFonts w:ascii="Arial" w:eastAsia="Times New Roman" w:hAnsi="Arial" w:cs="Arial"/>
          <w:i/>
          <w:iCs/>
          <w:color w:val="333333"/>
          <w:sz w:val="20"/>
        </w:rPr>
        <w:t> </w:t>
      </w:r>
      <w:hyperlink r:id="rId5" w:tgtFrame="_blank" w:history="1">
        <w:r w:rsidRPr="00C45EF3">
          <w:rPr>
            <w:rFonts w:ascii="Arial" w:eastAsia="Times New Roman" w:hAnsi="Arial" w:cs="Arial"/>
            <w:i/>
            <w:iCs/>
            <w:color w:val="0492DB"/>
            <w:sz w:val="20"/>
            <w:u w:val="single"/>
          </w:rPr>
          <w:t>63/2010/NĐ-CP ngày 08/6/2010</w:t>
        </w:r>
        <w:r w:rsidRPr="00C45EF3">
          <w:rPr>
            <w:rFonts w:ascii="Arial" w:eastAsia="Times New Roman" w:hAnsi="Arial" w:cs="Arial"/>
            <w:i/>
            <w:iCs/>
            <w:color w:val="0492DB"/>
            <w:sz w:val="20"/>
          </w:rPr>
          <w:t> </w:t>
        </w:r>
      </w:hyperlink>
      <w:r w:rsidRPr="00C45EF3">
        <w:rPr>
          <w:rFonts w:ascii="Arial" w:eastAsia="Times New Roman" w:hAnsi="Arial" w:cs="Arial"/>
          <w:i/>
          <w:iCs/>
          <w:color w:val="333333"/>
          <w:sz w:val="20"/>
          <w:szCs w:val="20"/>
        </w:rPr>
        <w:t>và</w:t>
      </w:r>
      <w:r w:rsidRPr="00C45EF3">
        <w:rPr>
          <w:rFonts w:ascii="Arial" w:eastAsia="Times New Roman" w:hAnsi="Arial" w:cs="Arial"/>
          <w:i/>
          <w:iCs/>
          <w:color w:val="333333"/>
          <w:sz w:val="20"/>
        </w:rPr>
        <w:t> </w:t>
      </w:r>
      <w:hyperlink r:id="rId6" w:tgtFrame="_blank" w:history="1">
        <w:r w:rsidRPr="00C45EF3">
          <w:rPr>
            <w:rFonts w:ascii="Arial" w:eastAsia="Times New Roman" w:hAnsi="Arial" w:cs="Arial"/>
            <w:i/>
            <w:iCs/>
            <w:color w:val="0492DB"/>
            <w:sz w:val="20"/>
            <w:u w:val="single"/>
          </w:rPr>
          <w:t>48/2013/NĐ-CP</w:t>
        </w:r>
        <w:r w:rsidRPr="00C45EF3">
          <w:rPr>
            <w:rFonts w:ascii="Arial" w:eastAsia="Times New Roman" w:hAnsi="Arial" w:cs="Arial"/>
            <w:i/>
            <w:iCs/>
            <w:color w:val="0492DB"/>
            <w:sz w:val="20"/>
          </w:rPr>
          <w:t> </w:t>
        </w:r>
      </w:hyperlink>
      <w:r w:rsidRPr="00C45EF3">
        <w:rPr>
          <w:rFonts w:ascii="Arial" w:eastAsia="Times New Roman" w:hAnsi="Arial" w:cs="Arial"/>
          <w:i/>
          <w:iCs/>
          <w:color w:val="333333"/>
          <w:sz w:val="20"/>
          <w:szCs w:val="20"/>
        </w:rPr>
        <w:t>ngày 14/5/2013 của Chính phủ về Kiểm soát thủ tục hành chính;</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i/>
          <w:iCs/>
          <w:color w:val="333333"/>
          <w:sz w:val="20"/>
          <w:szCs w:val="20"/>
        </w:rPr>
        <w:t>Căn cứ Thông tư</w:t>
      </w:r>
      <w:r w:rsidRPr="00C45EF3">
        <w:rPr>
          <w:rFonts w:ascii="Arial" w:eastAsia="Times New Roman" w:hAnsi="Arial" w:cs="Arial"/>
          <w:i/>
          <w:iCs/>
          <w:color w:val="333333"/>
          <w:sz w:val="20"/>
        </w:rPr>
        <w:t> </w:t>
      </w:r>
      <w:hyperlink r:id="rId7" w:tgtFrame="_blank" w:history="1">
        <w:r w:rsidRPr="00C45EF3">
          <w:rPr>
            <w:rFonts w:ascii="Arial" w:eastAsia="Times New Roman" w:hAnsi="Arial" w:cs="Arial"/>
            <w:i/>
            <w:iCs/>
            <w:color w:val="0492DB"/>
            <w:sz w:val="20"/>
            <w:u w:val="single"/>
          </w:rPr>
          <w:t>05/2014/TT-BTP ngày 07 tháng 2 năm 2014</w:t>
        </w:r>
        <w:r w:rsidRPr="00C45EF3">
          <w:rPr>
            <w:rFonts w:ascii="Arial" w:eastAsia="Times New Roman" w:hAnsi="Arial" w:cs="Arial"/>
            <w:i/>
            <w:iCs/>
            <w:color w:val="0492DB"/>
            <w:sz w:val="20"/>
          </w:rPr>
          <w:t> </w:t>
        </w:r>
      </w:hyperlink>
      <w:r w:rsidRPr="00C45EF3">
        <w:rPr>
          <w:rFonts w:ascii="Arial" w:eastAsia="Times New Roman" w:hAnsi="Arial" w:cs="Arial"/>
          <w:i/>
          <w:iCs/>
          <w:color w:val="333333"/>
          <w:sz w:val="20"/>
          <w:szCs w:val="20"/>
        </w:rPr>
        <w:t>về hướng dẫn công khai niêm yết thủ tục hành chính và báo cáo tình hình, kết quả thực hiện kiểm soát thủ tục hành chính;</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i/>
          <w:iCs/>
          <w:color w:val="333333"/>
          <w:sz w:val="20"/>
          <w:szCs w:val="20"/>
        </w:rPr>
        <w:t>Căn cứ Quyết định số</w:t>
      </w:r>
      <w:r w:rsidRPr="00C45EF3">
        <w:rPr>
          <w:rFonts w:ascii="Arial" w:eastAsia="Times New Roman" w:hAnsi="Arial" w:cs="Arial"/>
          <w:i/>
          <w:iCs/>
          <w:color w:val="333333"/>
          <w:sz w:val="20"/>
        </w:rPr>
        <w:t> </w:t>
      </w:r>
      <w:hyperlink r:id="rId8" w:tgtFrame="_blank" w:history="1">
        <w:r w:rsidRPr="00C45EF3">
          <w:rPr>
            <w:rFonts w:ascii="Arial" w:eastAsia="Times New Roman" w:hAnsi="Arial" w:cs="Arial"/>
            <w:i/>
            <w:iCs/>
            <w:color w:val="0492DB"/>
            <w:sz w:val="20"/>
            <w:u w:val="single"/>
          </w:rPr>
          <w:t>08/QĐ-TTg ngày 06/01/2015</w:t>
        </w:r>
        <w:r w:rsidRPr="00C45EF3">
          <w:rPr>
            <w:rFonts w:ascii="Arial" w:eastAsia="Times New Roman" w:hAnsi="Arial" w:cs="Arial"/>
            <w:i/>
            <w:iCs/>
            <w:color w:val="0492DB"/>
            <w:sz w:val="20"/>
          </w:rPr>
          <w:t> </w:t>
        </w:r>
      </w:hyperlink>
      <w:r w:rsidRPr="00C45EF3">
        <w:rPr>
          <w:rFonts w:ascii="Arial" w:eastAsia="Times New Roman" w:hAnsi="Arial" w:cs="Arial"/>
          <w:i/>
          <w:iCs/>
          <w:color w:val="333333"/>
          <w:sz w:val="20"/>
          <w:szCs w:val="20"/>
        </w:rPr>
        <w:t>của Thủ tướng Chính phủ ban hành Kế hoạch đơn giản thủ tục hành chính trọng tâm năm 2015;</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i/>
          <w:iCs/>
          <w:color w:val="333333"/>
          <w:sz w:val="20"/>
          <w:szCs w:val="20"/>
        </w:rPr>
        <w:t>Căn cứ Quyết định số</w:t>
      </w:r>
      <w:r w:rsidRPr="00C45EF3">
        <w:rPr>
          <w:rFonts w:ascii="Arial" w:eastAsia="Times New Roman" w:hAnsi="Arial" w:cs="Arial"/>
          <w:i/>
          <w:iCs/>
          <w:color w:val="333333"/>
          <w:sz w:val="20"/>
        </w:rPr>
        <w:t> </w:t>
      </w:r>
      <w:hyperlink r:id="rId9" w:tgtFrame="_blank" w:history="1">
        <w:r w:rsidRPr="00C45EF3">
          <w:rPr>
            <w:rFonts w:ascii="Arial" w:eastAsia="Times New Roman" w:hAnsi="Arial" w:cs="Arial"/>
            <w:i/>
            <w:iCs/>
            <w:color w:val="0492DB"/>
            <w:sz w:val="20"/>
            <w:u w:val="single"/>
          </w:rPr>
          <w:t>63/QĐ-BNN-PC ngày 11/01/2016</w:t>
        </w:r>
        <w:r w:rsidRPr="00C45EF3">
          <w:rPr>
            <w:rFonts w:ascii="Arial" w:eastAsia="Times New Roman" w:hAnsi="Arial" w:cs="Arial"/>
            <w:i/>
            <w:iCs/>
            <w:color w:val="0492DB"/>
            <w:sz w:val="20"/>
          </w:rPr>
          <w:t> </w:t>
        </w:r>
      </w:hyperlink>
      <w:r w:rsidRPr="00C45EF3">
        <w:rPr>
          <w:rFonts w:ascii="Arial" w:eastAsia="Times New Roman" w:hAnsi="Arial" w:cs="Arial"/>
          <w:i/>
          <w:iCs/>
          <w:color w:val="333333"/>
          <w:sz w:val="20"/>
          <w:szCs w:val="20"/>
        </w:rPr>
        <w:t>của Bộ trưởng Bộ Nông nghiệp và Phát triển nông thôn ban hành Danh mục thủ tục hành chính chuẩn hóa thuộc trách nhiệm quản lý nhà nước của Bộ nông nghiệp và Phát triển nông thôn;</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i/>
          <w:iCs/>
          <w:color w:val="333333"/>
          <w:sz w:val="20"/>
          <w:szCs w:val="20"/>
        </w:rPr>
        <w:t>Xét đề nghị của Tổng cục trưởng Tổng cục Lâm nghiệp và Vụ trưởng Vụ Pháp chế,</w:t>
      </w:r>
    </w:p>
    <w:p w:rsidR="00C45EF3" w:rsidRPr="00C45EF3" w:rsidRDefault="00C45EF3" w:rsidP="00C45EF3">
      <w:pPr>
        <w:shd w:val="clear" w:color="auto" w:fill="FFFFFF"/>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1"/>
          <w:szCs w:val="21"/>
        </w:rPr>
        <w:t>QUYẾT ĐỊNH:</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lang w:val="nl-NL"/>
        </w:rPr>
        <w:t>Điều 1.</w:t>
      </w:r>
      <w:r w:rsidRPr="00C45EF3">
        <w:rPr>
          <w:rFonts w:ascii="Arial" w:eastAsia="Times New Roman" w:hAnsi="Arial" w:cs="Arial"/>
          <w:b/>
          <w:bCs/>
          <w:color w:val="333333"/>
          <w:sz w:val="20"/>
          <w:lang w:val="nl-NL"/>
        </w:rPr>
        <w:t> </w:t>
      </w:r>
      <w:r w:rsidRPr="00C45EF3">
        <w:rPr>
          <w:rFonts w:ascii="Arial" w:eastAsia="Times New Roman" w:hAnsi="Arial" w:cs="Arial"/>
          <w:color w:val="333333"/>
          <w:sz w:val="20"/>
          <w:szCs w:val="20"/>
          <w:lang w:val="nl-NL"/>
        </w:rPr>
        <w:t>Công bố kèm theo Quyết định này 133 thủ tục hành chính được chuẩn hóa trong lĩnh vực lâm nghiệp thuộc phạm vi chức năng quản lý của Bộ Nông nghiệp và Phát triển nông thôn.</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Nội dung chi tiết của 133 thủ tục hành chính được đăng trên Cổng thông tin của Bộ Nông nghiệp và Phát triển nông thôn, Tổng cục Lâm nghiệp.</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lang w:val="nl-NL"/>
        </w:rPr>
        <w:t>Điều 2.</w:t>
      </w:r>
      <w:r w:rsidRPr="00C45EF3">
        <w:rPr>
          <w:rFonts w:ascii="Arial" w:eastAsia="Times New Roman" w:hAnsi="Arial" w:cs="Arial"/>
          <w:color w:val="333333"/>
          <w:sz w:val="20"/>
          <w:lang w:val="nl-NL"/>
        </w:rPr>
        <w:t> </w:t>
      </w:r>
      <w:r w:rsidRPr="00C45EF3">
        <w:rPr>
          <w:rFonts w:ascii="Arial" w:eastAsia="Times New Roman" w:hAnsi="Arial" w:cs="Arial"/>
          <w:color w:val="333333"/>
          <w:sz w:val="20"/>
          <w:szCs w:val="20"/>
          <w:lang w:val="nl-NL"/>
        </w:rPr>
        <w:t>Quyết định này có hiệu lực thi hành kể ngày ký.</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lang w:val="nl-NL"/>
        </w:rPr>
        <w:t>Điều 3.</w:t>
      </w:r>
      <w:r w:rsidRPr="00C45EF3">
        <w:rPr>
          <w:rFonts w:ascii="Arial" w:eastAsia="Times New Roman" w:hAnsi="Arial" w:cs="Arial"/>
          <w:color w:val="333333"/>
          <w:sz w:val="20"/>
          <w:lang w:val="nl-NL"/>
        </w:rPr>
        <w:t> </w:t>
      </w:r>
      <w:r w:rsidRPr="00C45EF3">
        <w:rPr>
          <w:rFonts w:ascii="Arial" w:eastAsia="Times New Roman" w:hAnsi="Arial" w:cs="Arial"/>
          <w:color w:val="333333"/>
          <w:sz w:val="20"/>
          <w:szCs w:val="20"/>
          <w:lang w:val="nl-NL"/>
        </w:rPr>
        <w:t>Chánh Văn phòng Bộ, Vụ trưởng Vụ Pháp chế, Tổng cục trưởng Tổng cục Lâm nghiệp và thủ trưởng các đơn vị có liên quan chịu trách nhiệm thi hành Quyết định này./.</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bl>
      <w:tblPr>
        <w:tblW w:w="0" w:type="auto"/>
        <w:shd w:val="clear" w:color="auto" w:fill="FFFFFF"/>
        <w:tblCellMar>
          <w:left w:w="0" w:type="dxa"/>
          <w:right w:w="0" w:type="dxa"/>
        </w:tblCellMar>
        <w:tblLook w:val="04A0"/>
      </w:tblPr>
      <w:tblGrid>
        <w:gridCol w:w="6204"/>
        <w:gridCol w:w="3260"/>
      </w:tblGrid>
      <w:tr w:rsidR="00C45EF3" w:rsidRPr="00C45EF3" w:rsidTr="00C45EF3">
        <w:tc>
          <w:tcPr>
            <w:tcW w:w="6204" w:type="dxa"/>
            <w:shd w:val="clear" w:color="auto" w:fill="FFFFFF"/>
            <w:tcMar>
              <w:top w:w="0" w:type="dxa"/>
              <w:left w:w="108" w:type="dxa"/>
              <w:bottom w:w="0" w:type="dxa"/>
              <w:right w:w="108" w:type="dxa"/>
            </w:tcMa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b/>
                <w:bCs/>
                <w:i/>
                <w:iCs/>
                <w:color w:val="333333"/>
                <w:sz w:val="16"/>
                <w:szCs w:val="16"/>
                <w:lang w:val="nl-NL"/>
              </w:rPr>
              <w:t> </w:t>
            </w:r>
          </w:p>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b/>
                <w:bCs/>
                <w:i/>
                <w:iCs/>
                <w:color w:val="333333"/>
                <w:sz w:val="20"/>
                <w:szCs w:val="20"/>
                <w:lang w:val="nl-NL"/>
              </w:rPr>
              <w:t>Nơi nhận:</w:t>
            </w:r>
            <w:r w:rsidRPr="00C45EF3">
              <w:rPr>
                <w:rFonts w:ascii="Arial" w:eastAsia="Times New Roman" w:hAnsi="Arial" w:cs="Arial"/>
                <w:b/>
                <w:bCs/>
                <w:i/>
                <w:iCs/>
                <w:color w:val="333333"/>
                <w:sz w:val="20"/>
                <w:szCs w:val="20"/>
                <w:lang w:val="nl-NL"/>
              </w:rPr>
              <w:br/>
            </w:r>
            <w:r w:rsidRPr="00C45EF3">
              <w:rPr>
                <w:rFonts w:ascii="Arial" w:eastAsia="Times New Roman" w:hAnsi="Arial" w:cs="Arial"/>
                <w:color w:val="333333"/>
                <w:sz w:val="16"/>
                <w:szCs w:val="16"/>
                <w:lang w:val="nl-NL"/>
              </w:rPr>
              <w:t>- Như Điều 3;</w:t>
            </w:r>
            <w:r w:rsidRPr="00C45EF3">
              <w:rPr>
                <w:rFonts w:ascii="Arial" w:eastAsia="Times New Roman" w:hAnsi="Arial" w:cs="Arial"/>
                <w:color w:val="333333"/>
                <w:sz w:val="16"/>
                <w:szCs w:val="16"/>
                <w:lang w:val="nl-NL"/>
              </w:rPr>
              <w:br/>
              <w:t>- Lãnh đạo Bộ;</w:t>
            </w:r>
            <w:r w:rsidRPr="00C45EF3">
              <w:rPr>
                <w:rFonts w:ascii="Arial" w:eastAsia="Times New Roman" w:hAnsi="Arial" w:cs="Arial"/>
                <w:color w:val="333333"/>
                <w:sz w:val="16"/>
                <w:szCs w:val="16"/>
                <w:lang w:val="nl-NL"/>
              </w:rPr>
              <w:br/>
              <w:t>- Bộ Tư pháp;</w:t>
            </w:r>
            <w:r w:rsidRPr="00C45EF3">
              <w:rPr>
                <w:rFonts w:ascii="Arial" w:eastAsia="Times New Roman" w:hAnsi="Arial" w:cs="Arial"/>
                <w:color w:val="333333"/>
                <w:sz w:val="16"/>
                <w:szCs w:val="16"/>
                <w:lang w:val="nl-NL"/>
              </w:rPr>
              <w:br/>
              <w:t>- UBND các tỉnh, thành phố thuộc TW;</w:t>
            </w:r>
            <w:r w:rsidRPr="00C45EF3">
              <w:rPr>
                <w:rFonts w:ascii="Arial" w:eastAsia="Times New Roman" w:hAnsi="Arial" w:cs="Arial"/>
                <w:color w:val="333333"/>
                <w:sz w:val="16"/>
                <w:szCs w:val="16"/>
                <w:lang w:val="nl-NL"/>
              </w:rPr>
              <w:br/>
              <w:t>- Cổng TTĐT Bộ, Báo Nông nghiệp Việt Nam;</w:t>
            </w:r>
            <w:r w:rsidRPr="00C45EF3">
              <w:rPr>
                <w:rFonts w:ascii="Arial" w:eastAsia="Times New Roman" w:hAnsi="Arial" w:cs="Arial"/>
                <w:color w:val="333333"/>
                <w:sz w:val="16"/>
                <w:szCs w:val="16"/>
                <w:lang w:val="nl-NL"/>
              </w:rPr>
              <w:br/>
              <w:t>- TCLN; Vụ Pháp chế;</w:t>
            </w:r>
            <w:r w:rsidRPr="00C45EF3">
              <w:rPr>
                <w:rFonts w:ascii="Arial" w:eastAsia="Times New Roman" w:hAnsi="Arial" w:cs="Arial"/>
                <w:color w:val="333333"/>
                <w:sz w:val="16"/>
                <w:szCs w:val="16"/>
                <w:lang w:val="nl-NL"/>
              </w:rPr>
              <w:br/>
              <w:t>- Lưu: VT, TCLN.</w:t>
            </w:r>
          </w:p>
        </w:tc>
        <w:tc>
          <w:tcPr>
            <w:tcW w:w="3260" w:type="dxa"/>
            <w:shd w:val="clear" w:color="auto" w:fill="FFFFFF"/>
            <w:tcMar>
              <w:top w:w="0" w:type="dxa"/>
              <w:left w:w="108" w:type="dxa"/>
              <w:bottom w:w="0" w:type="dxa"/>
              <w:right w:w="108" w:type="dxa"/>
            </w:tcMa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lang w:val="nl-NL"/>
              </w:rPr>
              <w:t>BỘ TRƯỞNG</w:t>
            </w:r>
            <w:r w:rsidRPr="00C45EF3">
              <w:rPr>
                <w:rFonts w:ascii="Arial" w:eastAsia="Times New Roman" w:hAnsi="Arial" w:cs="Arial"/>
                <w:b/>
                <w:bCs/>
                <w:color w:val="333333"/>
                <w:sz w:val="20"/>
                <w:szCs w:val="20"/>
                <w:lang w:val="nl-NL"/>
              </w:rPr>
              <w:br/>
            </w:r>
            <w:r w:rsidRPr="00C45EF3">
              <w:rPr>
                <w:rFonts w:ascii="Arial" w:eastAsia="Times New Roman" w:hAnsi="Arial" w:cs="Arial"/>
                <w:b/>
                <w:bCs/>
                <w:color w:val="333333"/>
                <w:sz w:val="20"/>
                <w:szCs w:val="20"/>
                <w:lang w:val="nl-NL"/>
              </w:rPr>
              <w:br/>
            </w:r>
            <w:r w:rsidRPr="00C45EF3">
              <w:rPr>
                <w:rFonts w:ascii="Arial" w:eastAsia="Times New Roman" w:hAnsi="Arial" w:cs="Arial"/>
                <w:b/>
                <w:bCs/>
                <w:color w:val="333333"/>
                <w:sz w:val="20"/>
                <w:szCs w:val="20"/>
                <w:lang w:val="nl-NL"/>
              </w:rPr>
              <w:br/>
            </w:r>
            <w:r w:rsidRPr="00C45EF3">
              <w:rPr>
                <w:rFonts w:ascii="Arial" w:eastAsia="Times New Roman" w:hAnsi="Arial" w:cs="Arial"/>
                <w:b/>
                <w:bCs/>
                <w:color w:val="333333"/>
                <w:sz w:val="20"/>
                <w:szCs w:val="20"/>
                <w:lang w:val="nl-NL"/>
              </w:rPr>
              <w:br/>
            </w:r>
            <w:r w:rsidRPr="00C45EF3">
              <w:rPr>
                <w:rFonts w:ascii="Arial" w:eastAsia="Times New Roman" w:hAnsi="Arial" w:cs="Arial"/>
                <w:b/>
                <w:bCs/>
                <w:color w:val="333333"/>
                <w:sz w:val="20"/>
                <w:szCs w:val="20"/>
                <w:lang w:val="nl-NL"/>
              </w:rPr>
              <w:br/>
              <w:t>Cao Đức Phát</w:t>
            </w:r>
          </w:p>
        </w:tc>
      </w:tr>
    </w:tbl>
    <w:p w:rsidR="00C45EF3" w:rsidRPr="00C45EF3" w:rsidRDefault="00C45EF3" w:rsidP="00C45EF3">
      <w:pPr>
        <w:shd w:val="clear" w:color="auto" w:fill="FFFFFF"/>
        <w:spacing w:before="300" w:after="120" w:line="240" w:lineRule="auto"/>
        <w:outlineLvl w:val="0"/>
        <w:rPr>
          <w:rFonts w:ascii="Arial" w:eastAsia="Times New Roman" w:hAnsi="Arial" w:cs="Arial"/>
          <w:b/>
          <w:bCs/>
          <w:color w:val="333333"/>
          <w:kern w:val="36"/>
          <w:sz w:val="21"/>
          <w:szCs w:val="21"/>
        </w:rPr>
      </w:pPr>
      <w:r w:rsidRPr="00C45EF3">
        <w:rPr>
          <w:rFonts w:ascii="Arial" w:eastAsia="Times New Roman" w:hAnsi="Arial" w:cs="Arial"/>
          <w:b/>
          <w:bCs/>
          <w:color w:val="333333"/>
          <w:kern w:val="36"/>
          <w:sz w:val="21"/>
          <w:szCs w:val="21"/>
          <w:lang w:val="nl-NL"/>
        </w:rPr>
        <w:t> </w:t>
      </w:r>
    </w:p>
    <w:p w:rsidR="00C45EF3" w:rsidRPr="00C45EF3" w:rsidRDefault="00C45EF3" w:rsidP="00C45EF3">
      <w:pPr>
        <w:shd w:val="clear" w:color="auto" w:fill="FFFFFF"/>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1"/>
          <w:szCs w:val="21"/>
        </w:rPr>
        <w:t>PHỤ LỤC 01</w:t>
      </w:r>
    </w:p>
    <w:p w:rsidR="00C45EF3" w:rsidRPr="00C45EF3" w:rsidRDefault="00C45EF3" w:rsidP="00C45EF3">
      <w:pPr>
        <w:shd w:val="clear" w:color="auto" w:fill="FFFFFF"/>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DANH MỤC TTHC ĐƯỢC CHUẨN HÓA TRONG LĨNH VỰC LÂM NGHIỆP THUỘC PHẠM VI CHỨC NĂNG QUẢN LÝ CỦA BỘ NÔNG NGHIỆP VÀ PHÁT TRIỂN NÔNG THÔN</w:t>
      </w:r>
      <w:r w:rsidRPr="00C45EF3">
        <w:rPr>
          <w:rFonts w:ascii="Arial" w:eastAsia="Times New Roman" w:hAnsi="Arial" w:cs="Arial"/>
          <w:b/>
          <w:bCs/>
          <w:color w:val="333333"/>
          <w:sz w:val="20"/>
          <w:szCs w:val="20"/>
        </w:rPr>
        <w:br/>
      </w:r>
      <w:r w:rsidRPr="00C45EF3">
        <w:rPr>
          <w:rFonts w:ascii="Arial" w:eastAsia="Times New Roman" w:hAnsi="Arial" w:cs="Arial"/>
          <w:i/>
          <w:iCs/>
          <w:color w:val="333333"/>
          <w:sz w:val="20"/>
          <w:szCs w:val="20"/>
        </w:rPr>
        <w:t>(Ban hành kèm theo Quyết định số: 2707 /QĐ-BNN-TCLN ngày 30 tháng 6 năm 2016 của Bộ Nông nghiệp và Phát triển nông thôn)</w:t>
      </w:r>
    </w:p>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rPr>
        <w:t>I. THỦ TỤC HÀNH CHÍNH THUỘC THẨM QUYỀN GIẢI QUYẾT CỦA CẤP TRUNG ƯƠNG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4"/>
        <w:gridCol w:w="6365"/>
        <w:gridCol w:w="954"/>
        <w:gridCol w:w="1612"/>
      </w:tblGrid>
      <w:tr w:rsidR="00C45EF3" w:rsidRPr="00C45EF3" w:rsidTr="00C45EF3">
        <w:tc>
          <w:tcPr>
            <w:tcW w:w="4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lastRenderedPageBreak/>
              <w:t>STT</w:t>
            </w:r>
          </w:p>
        </w:tc>
        <w:tc>
          <w:tcPr>
            <w:tcW w:w="9478"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Tên thủ tục hành chính</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Lĩnh vực</w:t>
            </w:r>
          </w:p>
        </w:tc>
        <w:tc>
          <w:tcPr>
            <w:tcW w:w="3686"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Cơ quan thực hiện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Cho phép chuyển đổi mục đích sử dụng giữa 3 loại rừng đối với những khu rừng do Thủ tướng Chính phủ xác lập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Bộ Nông nghiệp và Phát triển nông thôn (Tổng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xuất khẩu, tái xuất khẩu mẫu vật động vật, thực vật hoang dã nguy cấp, quý, hiếm</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fr-FR"/>
              </w:rPr>
              <w:t>3.</w:t>
            </w:r>
            <w:r w:rsidRPr="00C45EF3">
              <w:rPr>
                <w:rFonts w:eastAsia="Times New Roman" w:cs="Times New Roman"/>
                <w:color w:val="333333"/>
                <w:sz w:val="14"/>
                <w:szCs w:val="14"/>
                <w:lang w:val="fr-FR"/>
              </w:rPr>
              <w:t>       </w:t>
            </w:r>
            <w:r w:rsidRPr="00C45EF3">
              <w:rPr>
                <w:rFonts w:ascii="Arial" w:eastAsia="Times New Roman" w:hAnsi="Arial" w:cs="Arial"/>
                <w:color w:val="333333"/>
                <w:sz w:val="20"/>
                <w:szCs w:val="20"/>
                <w:lang w:val="fr-FR"/>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nhập khẩu mẫu vật động vật, thực vật hoang dã nguy cấp, quý, hiếm</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fr-FR"/>
              </w:rPr>
              <w:t>4.</w:t>
            </w:r>
            <w:r w:rsidRPr="00C45EF3">
              <w:rPr>
                <w:rFonts w:eastAsia="Times New Roman" w:cs="Times New Roman"/>
                <w:color w:val="333333"/>
                <w:sz w:val="14"/>
                <w:szCs w:val="14"/>
                <w:lang w:val="fr-FR"/>
              </w:rPr>
              <w:t>       </w:t>
            </w:r>
            <w:r w:rsidRPr="00C45EF3">
              <w:rPr>
                <w:rFonts w:ascii="Arial" w:eastAsia="Times New Roman" w:hAnsi="Arial" w:cs="Arial"/>
                <w:color w:val="333333"/>
                <w:sz w:val="20"/>
                <w:szCs w:val="20"/>
                <w:lang w:val="fr-FR"/>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CITES xuất khẩu, tái xuất khẩu mẫu vật săn bắn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fr-FR"/>
              </w:rPr>
              <w:t>5.</w:t>
            </w:r>
            <w:r w:rsidRPr="00C45EF3">
              <w:rPr>
                <w:rFonts w:eastAsia="Times New Roman" w:cs="Times New Roman"/>
                <w:color w:val="333333"/>
                <w:sz w:val="14"/>
                <w:szCs w:val="14"/>
                <w:lang w:val="fr-FR"/>
              </w:rPr>
              <w:t>       </w:t>
            </w:r>
            <w:r w:rsidRPr="00C45EF3">
              <w:rPr>
                <w:rFonts w:ascii="Arial" w:eastAsia="Times New Roman" w:hAnsi="Arial" w:cs="Arial"/>
                <w:color w:val="333333"/>
                <w:sz w:val="20"/>
                <w:szCs w:val="20"/>
                <w:lang w:val="fr-FR"/>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CITES nhập nội từ biểu mẫu vật quy định tại các Phụ lục I, II của Công ước CITES</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vận chuyển quá cảnh mẫu vật là động vật sống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fr-FR"/>
              </w:rPr>
              <w:t>7.</w:t>
            </w:r>
            <w:r w:rsidRPr="00C45EF3">
              <w:rPr>
                <w:rFonts w:eastAsia="Times New Roman" w:cs="Times New Roman"/>
                <w:color w:val="333333"/>
                <w:sz w:val="14"/>
                <w:szCs w:val="14"/>
                <w:lang w:val="fr-FR"/>
              </w:rPr>
              <w:t>       </w:t>
            </w:r>
            <w:r w:rsidRPr="00C45EF3">
              <w:rPr>
                <w:rFonts w:ascii="Arial" w:eastAsia="Times New Roman" w:hAnsi="Arial" w:cs="Arial"/>
                <w:color w:val="333333"/>
                <w:sz w:val="20"/>
                <w:szCs w:val="20"/>
                <w:lang w:val="fr-FR"/>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chứng chỉ mẫu vật tiền Công ước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fr-FR"/>
              </w:rPr>
              <w:t>8.</w:t>
            </w:r>
            <w:r w:rsidRPr="00C45EF3">
              <w:rPr>
                <w:rFonts w:eastAsia="Times New Roman" w:cs="Times New Roman"/>
                <w:color w:val="333333"/>
                <w:sz w:val="14"/>
                <w:szCs w:val="14"/>
                <w:lang w:val="fr-FR"/>
              </w:rPr>
              <w:t>       </w:t>
            </w:r>
            <w:r w:rsidRPr="00C45EF3">
              <w:rPr>
                <w:rFonts w:ascii="Arial" w:eastAsia="Times New Roman" w:hAnsi="Arial" w:cs="Arial"/>
                <w:color w:val="333333"/>
                <w:sz w:val="20"/>
                <w:szCs w:val="20"/>
                <w:lang w:val="fr-FR"/>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chứng nhận đăng ký trại nuôi sinh sản, trại nuôi sinh trưởng, cơ sở trồng cấy nhân tạo các loài động vật, thực vật hoang dã quy định tại Phụ lục I của CITES vì mục đích thương mại</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lang w:val="fr-BE"/>
              </w:rPr>
            </w:pPr>
            <w:r w:rsidRPr="00C45EF3">
              <w:rPr>
                <w:rFonts w:ascii="Arial" w:eastAsia="Times New Roman" w:hAnsi="Arial" w:cs="Arial"/>
                <w:color w:val="333333"/>
                <w:sz w:val="20"/>
                <w:szCs w:val="20"/>
                <w:lang w:val="fr-FR"/>
              </w:rPr>
              <w:t>Cơ quan Quản lý CITES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fr-FR"/>
              </w:rPr>
              <w:t>9.</w:t>
            </w:r>
            <w:r w:rsidRPr="00C45EF3">
              <w:rPr>
                <w:rFonts w:eastAsia="Times New Roman" w:cs="Times New Roman"/>
                <w:color w:val="333333"/>
                <w:sz w:val="14"/>
                <w:szCs w:val="14"/>
                <w:lang w:val="fr-FR"/>
              </w:rPr>
              <w:t>       </w:t>
            </w:r>
            <w:r w:rsidRPr="00C45EF3">
              <w:rPr>
                <w:rFonts w:ascii="Arial" w:eastAsia="Times New Roman" w:hAnsi="Arial" w:cs="Arial"/>
                <w:color w:val="333333"/>
                <w:sz w:val="20"/>
                <w:szCs w:val="20"/>
                <w:lang w:val="fr-FR"/>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giấy</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ph</w:t>
            </w:r>
            <w:r w:rsidRPr="00C45EF3">
              <w:rPr>
                <w:rFonts w:ascii="Arial" w:eastAsia="Times New Roman" w:hAnsi="Arial" w:cs="Arial"/>
                <w:color w:val="333333"/>
                <w:sz w:val="20"/>
                <w:szCs w:val="20"/>
                <w:lang w:val="hr-HR"/>
              </w:rPr>
              <w:t>é</w:t>
            </w:r>
            <w:r w:rsidRPr="00C45EF3">
              <w:rPr>
                <w:rFonts w:ascii="Arial" w:eastAsia="Times New Roman" w:hAnsi="Arial" w:cs="Arial"/>
                <w:color w:val="333333"/>
                <w:sz w:val="20"/>
                <w:szCs w:val="20"/>
              </w:rPr>
              <w:t>p</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khai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w:t>
            </w:r>
            <w:r w:rsidRPr="00C45EF3">
              <w:rPr>
                <w:rFonts w:ascii="Arial" w:eastAsia="Times New Roman" w:hAnsi="Arial" w:cs="Arial"/>
                <w:color w:val="333333"/>
                <w:sz w:val="20"/>
                <w:szCs w:val="20"/>
              </w:rPr>
              <w:t>ộng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w:t>
            </w:r>
            <w:r w:rsidRPr="00C45EF3">
              <w:rPr>
                <w:rFonts w:ascii="Arial" w:eastAsia="Times New Roman" w:hAnsi="Arial" w:cs="Arial"/>
                <w:color w:val="333333"/>
                <w:sz w:val="20"/>
                <w:szCs w:val="20"/>
              </w:rPr>
              <w:t>ờng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từ tự nhiên</w:t>
            </w:r>
            <w:r w:rsidRPr="00C45EF3">
              <w:rPr>
                <w:rFonts w:ascii="Arial" w:eastAsia="Times New Roman" w:hAnsi="Arial" w:cs="Arial"/>
                <w:color w:val="333333"/>
                <w:sz w:val="20"/>
                <w:szCs w:val="20"/>
              </w:rPr>
              <w:t>v</w:t>
            </w:r>
            <w:r w:rsidRPr="00C45EF3">
              <w:rPr>
                <w:rFonts w:ascii="Arial" w:eastAsia="Times New Roman" w:hAnsi="Arial" w:cs="Arial"/>
                <w:color w:val="333333"/>
                <w:sz w:val="20"/>
                <w:szCs w:val="20"/>
                <w:lang w:val="hr-HR"/>
              </w:rPr>
              <w:t>ì</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mục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đí</w:t>
            </w:r>
            <w:r w:rsidRPr="00C45EF3">
              <w:rPr>
                <w:rFonts w:ascii="Arial" w:eastAsia="Times New Roman" w:hAnsi="Arial" w:cs="Arial"/>
                <w:color w:val="333333"/>
                <w:sz w:val="20"/>
                <w:szCs w:val="20"/>
              </w:rPr>
              <w:t>ch</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ươ</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mại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w:t>
            </w:r>
            <w:r w:rsidRPr="00C45EF3">
              <w:rPr>
                <w:rFonts w:ascii="Arial" w:eastAsia="Times New Roman" w:hAnsi="Arial" w:cs="Arial"/>
                <w:color w:val="333333"/>
                <w:sz w:val="20"/>
                <w:szCs w:val="20"/>
                <w:lang w:val="hr-HR"/>
              </w:rPr>
              <w:t>rên cá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â</w:t>
            </w:r>
            <w:r w:rsidRPr="00C45EF3">
              <w:rPr>
                <w:rFonts w:ascii="Arial" w:eastAsia="Times New Roman" w:hAnsi="Arial" w:cs="Arial"/>
                <w:color w:val="333333"/>
                <w:sz w:val="20"/>
                <w:szCs w:val="20"/>
              </w:rPr>
              <w:t>m</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phận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của</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chủ</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rừngthuộc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Trung ương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quản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10.</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giấy</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ph</w:t>
            </w:r>
            <w:r w:rsidRPr="00C45EF3">
              <w:rPr>
                <w:rFonts w:ascii="Arial" w:eastAsia="Times New Roman" w:hAnsi="Arial" w:cs="Arial"/>
                <w:color w:val="333333"/>
                <w:sz w:val="20"/>
                <w:szCs w:val="20"/>
                <w:lang w:val="hr-HR"/>
              </w:rPr>
              <w:t>é</w:t>
            </w:r>
            <w:r w:rsidRPr="00C45EF3">
              <w:rPr>
                <w:rFonts w:ascii="Arial" w:eastAsia="Times New Roman" w:hAnsi="Arial" w:cs="Arial"/>
                <w:color w:val="333333"/>
                <w:sz w:val="20"/>
                <w:szCs w:val="20"/>
              </w:rPr>
              <w:t>p</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khai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w:t>
            </w:r>
            <w:r w:rsidRPr="00C45EF3">
              <w:rPr>
                <w:rFonts w:ascii="Arial" w:eastAsia="Times New Roman" w:hAnsi="Arial" w:cs="Arial"/>
                <w:color w:val="333333"/>
                <w:sz w:val="20"/>
                <w:szCs w:val="20"/>
              </w:rPr>
              <w:t>ộng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w:t>
            </w:r>
            <w:r w:rsidRPr="00C45EF3">
              <w:rPr>
                <w:rFonts w:ascii="Arial" w:eastAsia="Times New Roman" w:hAnsi="Arial" w:cs="Arial"/>
                <w:color w:val="333333"/>
                <w:sz w:val="20"/>
                <w:szCs w:val="20"/>
              </w:rPr>
              <w:t>ờng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từ tự nhiên không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v</w:t>
            </w:r>
            <w:r w:rsidRPr="00C45EF3">
              <w:rPr>
                <w:rFonts w:ascii="Arial" w:eastAsia="Times New Roman" w:hAnsi="Arial" w:cs="Arial"/>
                <w:color w:val="333333"/>
                <w:sz w:val="20"/>
                <w:szCs w:val="20"/>
                <w:lang w:val="hr-HR"/>
              </w:rPr>
              <w:t>ì</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mục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đí</w:t>
            </w:r>
            <w:r w:rsidRPr="00C45EF3">
              <w:rPr>
                <w:rFonts w:ascii="Arial" w:eastAsia="Times New Roman" w:hAnsi="Arial" w:cs="Arial"/>
                <w:color w:val="333333"/>
                <w:sz w:val="20"/>
                <w:szCs w:val="20"/>
              </w:rPr>
              <w:t>ch</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ươ</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mại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w:t>
            </w:r>
            <w:r w:rsidRPr="00C45EF3">
              <w:rPr>
                <w:rFonts w:ascii="Arial" w:eastAsia="Times New Roman" w:hAnsi="Arial" w:cs="Arial"/>
                <w:color w:val="333333"/>
                <w:sz w:val="20"/>
                <w:szCs w:val="20"/>
                <w:lang w:val="hr-HR"/>
              </w:rPr>
              <w:t>rên cá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â</w:t>
            </w:r>
            <w:r w:rsidRPr="00C45EF3">
              <w:rPr>
                <w:rFonts w:ascii="Arial" w:eastAsia="Times New Roman" w:hAnsi="Arial" w:cs="Arial"/>
                <w:color w:val="333333"/>
                <w:sz w:val="20"/>
                <w:szCs w:val="20"/>
              </w:rPr>
              <w:t>m</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phận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của</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chủrừng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thuộc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Trung ương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quản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Lưu giữ, sưu tầm mẫu vật, nguồn gien sinh vật rừng thuộc thực vật rừng, động vật rừng quý hiếm trong khu rừng đặc dụng vì mục đích khoa học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dự án đầu tư vùng đệm đối với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cho Ban quản lý khu rừng đặc dụng cho tổ chức, cá nhân thuê môi trường rừng để kinh doanh dịch vụ du lịch sinh thái lập dự án du lịch sinh thái đối với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14.</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cho Ban quản lý khu rừng đặc dụng tự tổ chức hoặc liên kết với tổ chức, cá nhân khác để kinh doanh dịch vụ nghỉ dưỡng, du lịch sinh thái, vui chơi giải trí lập dự án du lịch sinh thái đối với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15.</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cho Ban quản lý khu rừng đặc dụng lập, tổ chức thực hiện hoặc liên kết với các đối tác đầu tư để thực hiện các phương án chi trả dịch vụ môi trường rừng đối với khu rừng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Chấp thuận cho tổ chức, cá nhân người nước ngoài nghiên cứu khoa học, giảng dạy, thực tập trong khu rừng đặc dụng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17.</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xml:space="preserve">Thẩm định, phê duyệt điều chỉnh giảm diện tích đối với khu rừng đặc </w:t>
            </w:r>
            <w:r w:rsidRPr="00C45EF3">
              <w:rPr>
                <w:rFonts w:ascii="Arial" w:eastAsia="Times New Roman" w:hAnsi="Arial" w:cs="Arial"/>
                <w:color w:val="333333"/>
                <w:sz w:val="20"/>
                <w:szCs w:val="20"/>
                <w:lang w:val="nl-NL"/>
              </w:rPr>
              <w:lastRenderedPageBreak/>
              <w:t>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 xml:space="preserve">Lâm </w:t>
            </w:r>
            <w:r w:rsidRPr="00C45EF3">
              <w:rPr>
                <w:rFonts w:ascii="Arial" w:eastAsia="Times New Roman" w:hAnsi="Arial" w:cs="Arial"/>
                <w:color w:val="333333"/>
                <w:sz w:val="20"/>
                <w:szCs w:val="20"/>
              </w:rPr>
              <w:lastRenderedPageBreak/>
              <w:t>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 xml:space="preserve">Tổng cục Lâm </w:t>
            </w:r>
            <w:r w:rsidRPr="00C45EF3">
              <w:rPr>
                <w:rFonts w:ascii="Arial" w:eastAsia="Times New Roman" w:hAnsi="Arial" w:cs="Arial"/>
                <w:color w:val="333333"/>
                <w:sz w:val="20"/>
                <w:szCs w:val="20"/>
              </w:rPr>
              <w:lastRenderedPageBreak/>
              <w:t>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18.</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tăng diện tích đối với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19.</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các phân khu chức năng không làm thay đổi diện tích đối với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20.</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Quy hoạch khu rừng đặc dụng do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vi-VN"/>
              </w:rPr>
              <w:t>Thẩm định, phê duyệt đề án thành lập Trung tâm cứu hộ, bảo tồn và phát triển sinh 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(đối với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Cho phép</w:t>
            </w:r>
            <w:r w:rsidRPr="00C45EF3">
              <w:rPr>
                <w:rFonts w:ascii="Arial" w:eastAsia="Times New Roman" w:hAnsi="Arial" w:cs="Arial"/>
                <w:color w:val="333333"/>
                <w:sz w:val="20"/>
              </w:rPr>
              <w:t> </w:t>
            </w:r>
            <w:r w:rsidRPr="00C45EF3">
              <w:rPr>
                <w:rFonts w:ascii="Arial" w:eastAsia="Times New Roman" w:hAnsi="Arial" w:cs="Arial"/>
                <w:color w:val="333333"/>
                <w:sz w:val="20"/>
                <w:szCs w:val="20"/>
                <w:lang w:val="nl-NL"/>
              </w:rPr>
              <w:t>nghiên cứu khoa học trong rừng đặc dụng của các tổ chức quốc tế, tổ chức phi chính phủ và cá nhân nước ngoài (phạm vi giải quyết của Bộ NN&amp;PTNT)</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báo cáo xác định vùng đệm khu rừng đặc dụng thuộc Trung 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24.</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Công nhận giống cây trồng lâm nghiệp mới</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25.</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Kảo nghiệm giống cây trồng lâm nghiệp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chứng chỉ công nhận vườn giống cây trồng lâm nghiệp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27.</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xuất khẩu giống cây trồng lâm nghiệp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28.</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nhập khẩu</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giống cây trồng lâm nghiệp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29.</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thiết kế chặt nuôi dưỡng đối với khu rừng đặc dụng bộ Nông nghiệp và PTNT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30.</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và phê duyệt dự án lâm sinh (đối với đơn vị thuộc các Bộ, ngành khác)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Các Bộ, ngành khác</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và phê duyệt dự án lâm sinh (đối với đơn vị tổ chức trực thuộc Bộ NN&amp;PTNT)</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vi-VN"/>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và phê duyệt hồ sơ cải tạo rừng (đối với Tổng công ty Lâm nghiệp Việt Nam và các chủ rừng là tổ chức thuộc Bộ Nông nghiệp và PTNT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vi-VN"/>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rPr>
              <w:t>Miễn, giảm tiền chi trả dịch vụ môi trường rừng (đối với tổ chức, cá nhân sử dụng dịch vụ môi trường rừng nằm trong phạm vi 02 tỉnh trở lên)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rPr>
              <w:t>Tổng cục 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34.</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Hạt Kiểm lâm thuộc Vườn quốc gia thuộc Tổng cục Lâm nghiệp đối với lâm sản xuất ra có nguồn gốc khai thác hợp pháp trong khu rừng đặc dụng, khu rừng phòng hộ và lâm sản sau xử lý tịch thu</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thuộc Vườn quốc gia</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35.</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Hạt Kiểm lâm thuộc Vườn quốc gia đối với cây cảnh, cây bóng mát, cây cổ thụ có nguồn gốc khai thác hợp pháp từ rừng đặc dụng và cây xử lý tịch thu thuộc phạm vi quản lý của Vườn quốc gia (đối với các Vườn quốc gia trực thuộc Tổng cục Lâm nghiệp)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thuộc Vườn quốc gia</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Chấp thuận phương án nộp tiền trồng rừng thay thế về Quỹ Bảo vệ và Phát triển rừng Việt Nam</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xml:space="preserve">Bộ Nông nghiệp và PTNT (Quỹ Bảo vệ và Phát </w:t>
            </w:r>
            <w:r w:rsidRPr="00C45EF3">
              <w:rPr>
                <w:rFonts w:ascii="Arial" w:eastAsia="Times New Roman" w:hAnsi="Arial" w:cs="Arial"/>
                <w:color w:val="333333"/>
                <w:sz w:val="20"/>
                <w:szCs w:val="20"/>
              </w:rPr>
              <w:lastRenderedPageBreak/>
              <w:t>triển rừng Việt Nam)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37.</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gỗ rừng trồng tập trung bằng vốn ngân sách, vốn viện trợ không hoàn lại của các chủ rừng là tổ chức không thuộc tỉnh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Đơn vị quản lý cấp trên trực tiếp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38.</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trong quá trình thực hiện các biện pháp lâm sinh, phục vụ công tác nghiên cứu khoa học và đạo tạo nghề của chủ rừng là tổ chức không thuộc tỉnh (đối với rừng tự nhiên và rừng trồng bằng vốn ngân sách)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Đơn vị quản lý cấp trên trực tiếp</w:t>
            </w:r>
          </w:p>
        </w:tc>
      </w:tr>
    </w:tbl>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rPr>
        <w:t>II. THỦ TỤC HÀNH CHÍNH THUỘC THẨM QUYỀN GIẢI QUYẾT CỦA CẤP TỈNH</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7"/>
        <w:gridCol w:w="6315"/>
        <w:gridCol w:w="973"/>
        <w:gridCol w:w="1670"/>
      </w:tblGrid>
      <w:tr w:rsidR="00C45EF3" w:rsidRPr="00C45EF3" w:rsidTr="00C45EF3">
        <w:tc>
          <w:tcPr>
            <w:tcW w:w="4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STT</w:t>
            </w:r>
          </w:p>
        </w:tc>
        <w:tc>
          <w:tcPr>
            <w:tcW w:w="9478"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Tên thủ tục hành chính</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Lĩnh vực</w:t>
            </w:r>
          </w:p>
        </w:tc>
        <w:tc>
          <w:tcPr>
            <w:tcW w:w="3686"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Cơ quan thực hiện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Cho phép chuyển đổi mục đích sử dụng giữa 3 loại rừng đối với những khu rừng do UBND cấp tỉnh xác lập</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tỉnh</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Cho phép trồng cao su trên đất rừng tự nhiên, rừng trồng bằng vốn ngân sách, vốn viện trợ không hoàn lại đối với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tỉnh</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phép khai thác tận dụng gỗ trên đất rừng tự nhiên, rừng trồng bằng vốn ngân sách hoặc vốn viện trợ chuyển sang trồng cao su của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chính gỗ rừng tự nhiên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5.</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gỗ rừng tự nhiên phục vụ nhu cầu hàng năm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gỗ rừng trồng tập trung bằng vốn ngân sách, vốn viện trợ không hoàn lại của các chủ rừng là tổ chức thuộc tỉnh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7.</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tận dụng trên diện tích giải phóng mặt bằng để xây dựng các công trình hoặc sử dụng vào mục đích khác không phải lâm nghiệp của các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8.</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trong quá trình thực hiện các biện pháp lâm sinh, phục vụ công tác nghiên cứu khoa học và đạo tạo nghề đối với chủ rừng là tổ chức thuộc tỉnh (đối với rừng tự nhiên và rừng trồng bằng vốn ngân sách)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9.</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tận dụng gỗ cây đứng đã chết khô, chết cháy, đổ gãy; tận thu các loại gỗ nằm, gốc rễ, cành nhánh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10. 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tre nứa trong rừng sản xuất, rừng phòng hộ là rừng tự nhiên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11. 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 xml:space="preserve">Phê duyệt Phương </w:t>
            </w:r>
            <w:proofErr w:type="gramStart"/>
            <w:r w:rsidRPr="00C45EF3">
              <w:rPr>
                <w:rFonts w:ascii="Arial" w:eastAsia="Times New Roman" w:hAnsi="Arial" w:cs="Arial"/>
                <w:color w:val="333333"/>
                <w:sz w:val="20"/>
                <w:szCs w:val="20"/>
              </w:rPr>
              <w:t>án</w:t>
            </w:r>
            <w:proofErr w:type="gramEnd"/>
            <w:r w:rsidRPr="00C45EF3">
              <w:rPr>
                <w:rFonts w:ascii="Arial" w:eastAsia="Times New Roman" w:hAnsi="Arial" w:cs="Arial"/>
                <w:color w:val="333333"/>
                <w:sz w:val="20"/>
                <w:szCs w:val="20"/>
              </w:rPr>
              <w:t xml:space="preserve"> Điều chế rừng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12. 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Phương án khai thác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13. 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 xml:space="preserve">Phê duyệt hồ sơ và cấp phép khai thác, tận thu các loại lâm sản ngoài </w:t>
            </w:r>
            <w:r w:rsidRPr="00C45EF3">
              <w:rPr>
                <w:rFonts w:ascii="Arial" w:eastAsia="Times New Roman" w:hAnsi="Arial" w:cs="Arial"/>
                <w:color w:val="333333"/>
                <w:sz w:val="20"/>
                <w:szCs w:val="20"/>
              </w:rPr>
              <w:lastRenderedPageBreak/>
              <w:t>gỗ và tre nứa của chủ rừng là tổ chức (đối với các loại lâm sản có trong danh mục Cites và nhựa thông trong rừng tự nhiên, rừng trồng bằng vốn ngân sách, vốn viện trợ không hoàn lại)</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 xml:space="preserve">Lâm </w:t>
            </w:r>
            <w:r w:rsidRPr="00C45EF3">
              <w:rPr>
                <w:rFonts w:ascii="Arial" w:eastAsia="Times New Roman" w:hAnsi="Arial" w:cs="Arial"/>
                <w:color w:val="333333"/>
                <w:sz w:val="20"/>
                <w:szCs w:val="20"/>
              </w:rPr>
              <w:lastRenderedPageBreak/>
              <w:t>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 xml:space="preserve">Sở Nông nghiệp </w:t>
            </w:r>
            <w:r w:rsidRPr="00C45EF3">
              <w:rPr>
                <w:rFonts w:ascii="Arial" w:eastAsia="Times New Roman" w:hAnsi="Arial" w:cs="Arial"/>
                <w:color w:val="333333"/>
                <w:sz w:val="20"/>
                <w:szCs w:val="20"/>
              </w:rPr>
              <w:lastRenderedPageBreak/>
              <w:t>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14. </w:t>
            </w:r>
          </w:p>
        </w:tc>
        <w:tc>
          <w:tcPr>
            <w:tcW w:w="9478"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phê duyệt phương án quản lý rừng bền vững của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PTNT</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15. 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57"/>
              <w:rPr>
                <w:rFonts w:ascii="Arial" w:eastAsia="Times New Roman" w:hAnsi="Arial" w:cs="Arial"/>
                <w:color w:val="333333"/>
                <w:sz w:val="21"/>
                <w:szCs w:val="21"/>
              </w:rPr>
            </w:pPr>
            <w:r w:rsidRPr="00C45EF3">
              <w:rPr>
                <w:rFonts w:ascii="Arial" w:eastAsia="Times New Roman" w:hAnsi="Arial" w:cs="Arial"/>
                <w:color w:val="333333"/>
                <w:sz w:val="20"/>
                <w:szCs w:val="20"/>
              </w:rPr>
              <w:t>Cấp giấy chứng nhận đăng ký trại nuôi sinh sản, trại nuôi sinh trưởng, cơ sở trồng cấy nhân tạo các loài động vật, thực vật hoang dã, nguy cấp, quý, hiếm theo quy định của pháp luật Việt Nam và các Phụ lục II, III của Công ước CITES</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57"/>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Chi cục Kiểm lâm đối với các loài động vật trên cận.</w:t>
            </w:r>
          </w:p>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Chi cục Bảo vệ nguồn lợi Thủy sản đối với các loài thủy sinh.</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16. 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57"/>
              <w:rPr>
                <w:rFonts w:ascii="Arial" w:eastAsia="Times New Roman" w:hAnsi="Arial" w:cs="Arial"/>
                <w:color w:val="333333"/>
                <w:sz w:val="21"/>
                <w:szCs w:val="21"/>
              </w:rPr>
            </w:pPr>
            <w:r w:rsidRPr="00C45EF3">
              <w:rPr>
                <w:rFonts w:ascii="Arial" w:eastAsia="Times New Roman" w:hAnsi="Arial" w:cs="Arial"/>
                <w:color w:val="333333"/>
                <w:sz w:val="20"/>
                <w:szCs w:val="20"/>
              </w:rPr>
              <w:t>Cấp</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giấy</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ph</w:t>
            </w:r>
            <w:r w:rsidRPr="00C45EF3">
              <w:rPr>
                <w:rFonts w:ascii="Arial" w:eastAsia="Times New Roman" w:hAnsi="Arial" w:cs="Arial"/>
                <w:color w:val="333333"/>
                <w:sz w:val="20"/>
                <w:szCs w:val="20"/>
                <w:lang w:val="hr-HR"/>
              </w:rPr>
              <w:t>é</w:t>
            </w:r>
            <w:r w:rsidRPr="00C45EF3">
              <w:rPr>
                <w:rFonts w:ascii="Arial" w:eastAsia="Times New Roman" w:hAnsi="Arial" w:cs="Arial"/>
                <w:color w:val="333333"/>
                <w:sz w:val="20"/>
                <w:szCs w:val="20"/>
              </w:rPr>
              <w:t>p</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khai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w:t>
            </w:r>
            <w:r w:rsidRPr="00C45EF3">
              <w:rPr>
                <w:rFonts w:ascii="Arial" w:eastAsia="Times New Roman" w:hAnsi="Arial" w:cs="Arial"/>
                <w:color w:val="333333"/>
                <w:sz w:val="20"/>
                <w:szCs w:val="20"/>
              </w:rPr>
              <w:t>ộng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w:t>
            </w:r>
            <w:r w:rsidRPr="00C45EF3">
              <w:rPr>
                <w:rFonts w:ascii="Arial" w:eastAsia="Times New Roman" w:hAnsi="Arial" w:cs="Arial"/>
                <w:color w:val="333333"/>
                <w:sz w:val="20"/>
                <w:szCs w:val="20"/>
              </w:rPr>
              <w:t>ờng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từ tự nhiên</w:t>
            </w:r>
            <w:r w:rsidRPr="00C45EF3">
              <w:rPr>
                <w:rFonts w:ascii="Arial" w:eastAsia="Times New Roman" w:hAnsi="Arial" w:cs="Arial"/>
                <w:color w:val="333333"/>
                <w:sz w:val="20"/>
                <w:szCs w:val="20"/>
              </w:rPr>
              <w:t>v</w:t>
            </w:r>
            <w:r w:rsidRPr="00C45EF3">
              <w:rPr>
                <w:rFonts w:ascii="Arial" w:eastAsia="Times New Roman" w:hAnsi="Arial" w:cs="Arial"/>
                <w:color w:val="333333"/>
                <w:sz w:val="20"/>
                <w:szCs w:val="20"/>
                <w:lang w:val="hr-HR"/>
              </w:rPr>
              <w:t>ì</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mục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đí</w:t>
            </w:r>
            <w:r w:rsidRPr="00C45EF3">
              <w:rPr>
                <w:rFonts w:ascii="Arial" w:eastAsia="Times New Roman" w:hAnsi="Arial" w:cs="Arial"/>
                <w:color w:val="333333"/>
                <w:sz w:val="20"/>
                <w:szCs w:val="20"/>
              </w:rPr>
              <w:t>ch</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ươ</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mại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w:t>
            </w:r>
            <w:r w:rsidRPr="00C45EF3">
              <w:rPr>
                <w:rFonts w:ascii="Arial" w:eastAsia="Times New Roman" w:hAnsi="Arial" w:cs="Arial"/>
                <w:color w:val="333333"/>
                <w:sz w:val="20"/>
                <w:szCs w:val="20"/>
                <w:lang w:val="hr-HR"/>
              </w:rPr>
              <w:t>rên cá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â</w:t>
            </w:r>
            <w:r w:rsidRPr="00C45EF3">
              <w:rPr>
                <w:rFonts w:ascii="Arial" w:eastAsia="Times New Roman" w:hAnsi="Arial" w:cs="Arial"/>
                <w:color w:val="333333"/>
                <w:sz w:val="20"/>
                <w:szCs w:val="20"/>
              </w:rPr>
              <w:t>m</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phận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của</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chủ</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rừngthuộc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địa phương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quản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57"/>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17. 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57"/>
              <w:rPr>
                <w:rFonts w:ascii="Arial" w:eastAsia="Times New Roman" w:hAnsi="Arial" w:cs="Arial"/>
                <w:color w:val="333333"/>
                <w:sz w:val="21"/>
                <w:szCs w:val="21"/>
              </w:rPr>
            </w:pPr>
            <w:r w:rsidRPr="00C45EF3">
              <w:rPr>
                <w:rFonts w:ascii="Arial" w:eastAsia="Times New Roman" w:hAnsi="Arial" w:cs="Arial"/>
                <w:color w:val="333333"/>
                <w:sz w:val="20"/>
                <w:szCs w:val="20"/>
              </w:rPr>
              <w:t>Cấp</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giấy</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ph</w:t>
            </w:r>
            <w:r w:rsidRPr="00C45EF3">
              <w:rPr>
                <w:rFonts w:ascii="Arial" w:eastAsia="Times New Roman" w:hAnsi="Arial" w:cs="Arial"/>
                <w:color w:val="333333"/>
                <w:sz w:val="20"/>
                <w:szCs w:val="20"/>
                <w:lang w:val="hr-HR"/>
              </w:rPr>
              <w:t>é</w:t>
            </w:r>
            <w:r w:rsidRPr="00C45EF3">
              <w:rPr>
                <w:rFonts w:ascii="Arial" w:eastAsia="Times New Roman" w:hAnsi="Arial" w:cs="Arial"/>
                <w:color w:val="333333"/>
                <w:sz w:val="20"/>
                <w:szCs w:val="20"/>
              </w:rPr>
              <w:t>p</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khai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w:t>
            </w:r>
            <w:r w:rsidRPr="00C45EF3">
              <w:rPr>
                <w:rFonts w:ascii="Arial" w:eastAsia="Times New Roman" w:hAnsi="Arial" w:cs="Arial"/>
                <w:color w:val="333333"/>
                <w:sz w:val="20"/>
                <w:szCs w:val="20"/>
              </w:rPr>
              <w:t>ộng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w:t>
            </w:r>
            <w:r w:rsidRPr="00C45EF3">
              <w:rPr>
                <w:rFonts w:ascii="Arial" w:eastAsia="Times New Roman" w:hAnsi="Arial" w:cs="Arial"/>
                <w:color w:val="333333"/>
                <w:sz w:val="20"/>
                <w:szCs w:val="20"/>
              </w:rPr>
              <w:t>ờng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từ tự nhiên không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v</w:t>
            </w:r>
            <w:r w:rsidRPr="00C45EF3">
              <w:rPr>
                <w:rFonts w:ascii="Arial" w:eastAsia="Times New Roman" w:hAnsi="Arial" w:cs="Arial"/>
                <w:color w:val="333333"/>
                <w:sz w:val="20"/>
                <w:szCs w:val="20"/>
                <w:lang w:val="hr-HR"/>
              </w:rPr>
              <w:t>ì</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mục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đí</w:t>
            </w:r>
            <w:r w:rsidRPr="00C45EF3">
              <w:rPr>
                <w:rFonts w:ascii="Arial" w:eastAsia="Times New Roman" w:hAnsi="Arial" w:cs="Arial"/>
                <w:color w:val="333333"/>
                <w:sz w:val="20"/>
                <w:szCs w:val="20"/>
              </w:rPr>
              <w:t>ch</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ươ</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mại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w:t>
            </w:r>
            <w:r w:rsidRPr="00C45EF3">
              <w:rPr>
                <w:rFonts w:ascii="Arial" w:eastAsia="Times New Roman" w:hAnsi="Arial" w:cs="Arial"/>
                <w:color w:val="333333"/>
                <w:sz w:val="20"/>
                <w:szCs w:val="20"/>
                <w:lang w:val="hr-HR"/>
              </w:rPr>
              <w:t>rên cá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â</w:t>
            </w:r>
            <w:r w:rsidRPr="00C45EF3">
              <w:rPr>
                <w:rFonts w:ascii="Arial" w:eastAsia="Times New Roman" w:hAnsi="Arial" w:cs="Arial"/>
                <w:color w:val="333333"/>
                <w:sz w:val="20"/>
                <w:szCs w:val="20"/>
              </w:rPr>
              <w:t>m</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phận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của</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w:t>
            </w:r>
            <w:r w:rsidRPr="00C45EF3">
              <w:rPr>
                <w:rFonts w:ascii="Arial" w:eastAsia="Times New Roman" w:hAnsi="Arial" w:cs="Arial"/>
                <w:color w:val="333333"/>
                <w:sz w:val="20"/>
                <w:szCs w:val="20"/>
                <w:lang w:val="hr-HR"/>
              </w:rPr>
              <w:t>á</w:t>
            </w:r>
            <w:r w:rsidRPr="00C45EF3">
              <w:rPr>
                <w:rFonts w:ascii="Arial" w:eastAsia="Times New Roman" w:hAnsi="Arial" w:cs="Arial"/>
                <w:color w:val="333333"/>
                <w:sz w:val="20"/>
                <w:szCs w:val="20"/>
              </w:rPr>
              <w:t>c</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chủrừng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thuộc</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địa phương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quản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w:t>
            </w:r>
            <w:r w:rsidRPr="00C45EF3">
              <w:rPr>
                <w:rFonts w:ascii="Arial" w:eastAsia="Times New Roman" w:hAnsi="Arial" w:cs="Arial"/>
                <w:color w:val="333333"/>
                <w:sz w:val="20"/>
                <w:szCs w:val="20"/>
                <w:lang w:val="hr-HR"/>
              </w:rPr>
              <w:t>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57"/>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18. 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tăng diện tích đối với khu rừng đặc dụng do Thủ tướng Chính phủ thành lập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19. 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các phân khu chức năng không làm thay đổi diện tích khu rừng đặc dụng đối với khu rừng đặc dụng do Thủ tướng Chính phủ quyết định thành lập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20. 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dự án đầu tư vùng đệm đối với khu rừng đặc dụng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21. 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cho Ban quản lý khu rừng đặc dụng cho tổ chức, cá nhân thuê môi trường rừng để kinh doanh dịch vụ du lịch sinh thái lập dự án du lịch sinh thái đối với khu rừng đặc dụng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22. 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cho Ban quản lý khu rừng đặc dụng tự tổ chức hoặc liên kết với tổ chức, cá nhân khác để kinh doanh dịch vụ nghỉ dưỡng, du lịch sinh thái, vui chơi giải trí lập dự án du lịch sinh thái đối với khu rừng đặc dụng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Lâm nghiệp</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23. 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cho Ban quản lý khu rừng đặc dụng lập, tổ chức thực hiện hoặc liên kết với các đối tác đầu tư để thực hiện các phương án chi trả dịch vụ môi trường rừng đối với khu rừng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24. 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giảm diện tích đối với khu rừng đặc dụng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25. 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tăng diện tích đối với khu rừng đặc dụng do Ủy ban nhân dân tỉnh quyết định thành lập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26. 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điều chỉnh các phân khu chức năng không làm thay đổi diện tích đối với khu rừng đặc dụng do Ủy ban nhân dân tỉnh quyết định thành lập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lastRenderedPageBreak/>
              <w:t>27. 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Quy hoạch rừng đặc dụng cấp tỉnh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28. 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Quy hoạch khu rừng đặc dụng do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29. 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vi-VN"/>
              </w:rPr>
              <w:t>Thẩm định, phê duyệt đề án thành lập Trung tâm cứu hộ, bảo tồn và phát triển sinh vật</w:t>
            </w:r>
            <w:r w:rsidRPr="00C45EF3">
              <w:rPr>
                <w:rFonts w:ascii="Arial" w:eastAsia="Times New Roman" w:hAnsi="Arial" w:cs="Arial"/>
                <w:color w:val="333333"/>
                <w:sz w:val="20"/>
                <w:lang w:val="nl-NL"/>
              </w:rPr>
              <w:t> </w:t>
            </w:r>
            <w:r w:rsidRPr="00C45EF3">
              <w:rPr>
                <w:rFonts w:ascii="Arial" w:eastAsia="Times New Roman" w:hAnsi="Arial" w:cs="Arial"/>
                <w:color w:val="333333"/>
                <w:sz w:val="20"/>
                <w:szCs w:val="20"/>
                <w:lang w:val="nl-NL"/>
              </w:rPr>
              <w:t>(đối với khu rừng đặc dụng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30. 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báo cáo xác định vùng đệm khu rừng đặc dụng và khu bảo tồn biển thuộc địa phương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31. 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Cấp chứng nhận nguồn gốc lô giống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32. 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Cấp chứng nhận nguồn gốc lô cây con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33. 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Công nhận nguồn giống cây trồng lâm nghiệp (Gồm công nhận: cây trội; lâm phần tuyển chọn; rừng giống chuyển hóa; rừng giống; vườn cây đầu dòng)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34. 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Phê duyệt hồ sơ thiết kế</w:t>
            </w:r>
            <w:r w:rsidRPr="00C45EF3">
              <w:rPr>
                <w:rFonts w:ascii="Arial" w:eastAsia="Times New Roman" w:hAnsi="Arial" w:cs="Arial"/>
                <w:color w:val="333333"/>
                <w:sz w:val="20"/>
                <w:lang w:val="nl-NL"/>
              </w:rPr>
              <w:t> </w:t>
            </w:r>
            <w:r w:rsidRPr="00C45EF3">
              <w:rPr>
                <w:rFonts w:ascii="Arial" w:eastAsia="Times New Roman" w:hAnsi="Arial" w:cs="Arial"/>
                <w:color w:val="333333"/>
                <w:sz w:val="20"/>
                <w:szCs w:val="20"/>
                <w:lang w:val="nl-NL"/>
              </w:rPr>
              <w:t>chặt nuôi dưỡng đối với khu rừng đặc dụng do tỉnh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5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35. 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và phê duyệt dự án lâm sinh (đối với đơn vị, tổ chức thuộc tỉnh quản lý)</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36. 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và phê duyệt hồ sơ cải tạo rừng (đối với tổ chức khác và hộ gia đình, cá nhân, cộng đồng dân cư thôn)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37. 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Miễn, giảm tiền chi trả dịch vụ môi trường rừng</w:t>
            </w:r>
            <w:r w:rsidRPr="00C45EF3">
              <w:rPr>
                <w:rFonts w:ascii="Arial" w:eastAsia="Times New Roman" w:hAnsi="Arial" w:cs="Arial"/>
                <w:color w:val="333333"/>
                <w:sz w:val="20"/>
                <w:lang w:val="nl-NL"/>
              </w:rPr>
              <w:t> </w:t>
            </w:r>
            <w:r w:rsidRPr="00C45EF3">
              <w:rPr>
                <w:rFonts w:ascii="Arial" w:eastAsia="Times New Roman" w:hAnsi="Arial" w:cs="Arial"/>
                <w:color w:val="333333"/>
                <w:sz w:val="20"/>
                <w:szCs w:val="20"/>
                <w:lang w:val="vi-VN"/>
              </w:rPr>
              <w:t>(đối với tổ chức, cá nhân sử dụng DVMTR nằm trong phạm vi 01 tỉnh)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vi-VN"/>
              </w:rPr>
              <w:t>Uỷ ban nhân dân cấp tỉnh</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lang w:val="nl-NL"/>
              </w:rPr>
              <w:t>38. 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nl-NL"/>
              </w:rPr>
              <w:t>Thẩm định, phê duyệt ph</w:t>
            </w:r>
            <w:r w:rsidRPr="00C45EF3">
              <w:rPr>
                <w:rFonts w:ascii="Arial" w:eastAsia="Times New Roman" w:hAnsi="Arial" w:cs="Arial"/>
                <w:color w:val="333333"/>
                <w:sz w:val="20"/>
                <w:szCs w:val="20"/>
                <w:lang w:val="vi-VN"/>
              </w:rPr>
              <w:t>ương án trồng rừng mới thay thế diện tích rừng chuyển sang sử dụng cho mục đích khác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39. 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Thu hồi rừng của tổ chức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UBND cấp tỉnh (chủ rừng là tổ chức trong nước, người Việt Nam định cư ở nước ngoài, tổ chức, cá nhân nước ngoài)</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40. 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Giao rừng đối với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41. 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Cho thuê rừng đối với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Sở Nông nghiệp và Phát triển nông thôn</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42. 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chứng nhận trại nuôi gấu</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Chi cục Kiểm lâm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43. 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Giao nộp gấu cho nhà nước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Chi cục Kiểm lâm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44. 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Chi cục Kiểm lâm đối với: lâm sản chưa qua chế biến có nguồn gốc từ rừng tự nhiên, nhập khẩu, sau xử lý tịch thu; lâm sản sau chế biến có nguồn gốc từ rừng tự nhiên, nhập khẩu, sau xử lý tịch thu; lâm sản vận chuyển nội bộ giữa các điểm không cùng trên địa bàn một tỉnh, thành phố trực thuộc Trung ương; động vật rừng được gây nuôi trong nước và bộ phận, dẫn xuất của chúng (đối với địa phương không có Hạt Kiểm lâm)</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Chi cục Kiểm lâm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45. 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Hạt Kiểm lâm rừng đặc dụng, rừng phòng hộ đối với lâm sản xuất ra có nguồn gốc khai thác hợp pháp trong rừng đặc dụng, rừng phòng hộ và lâm sản sau xử lý tịch thu</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rừng đặc dụng, rừng phòng hộ</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46. 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Chi cục Kiểm lâm đối với cây cảnh, cây bóng mát, cây cổ thụ có nguồn gốc khai thác từ rừng tự nhiên, rừng trồng tập trung; cây có nguồn gốc nhập khẩu; cây xử lý tịch thu (đối với các địa phương không có Hạt Kiểm lâm).</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Chi cục Kiểm lâm</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47. 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Hạt Kiểm lâm các khu rừng đặc dụng, rừng phòng hộ đối với cây cảnh, cây bóng mát, cây cổ thụ có nguồn gốc khai thác hợp pháp trong rừng đặc dụng hoặc rừng phòng hộ và cây xử lý tịch thu thuộc phạm vi quản lý của Hạt Kiểm lâm (đối với các khu rừng đặc dụng, rừng phòng hộ có Hạt Kiểm lâm thuộc tỉnh)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các khu rừng đặc dụng, rừng phòng hộ</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48. 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Chấp thuận phương án nộp tiền trồng rừng thay thế về Quỹ Bảo vệ và Phát triển rừng của tỉnh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tỉnh</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49. 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Lưu giữ, sưu tầm mẫu vật, nguồn gien sinh vật rừng thuộc nhóm thực vật rừng, động vật rừng nguy cấp, quý, hiếm trong khu rừng đặc dụng vì mục đích khoa học (Phạm vi giải quyết của Ban quản lý rừng đặc dụng)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Ban quản lý rừng đặc dụng</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50. 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Lưu giữ, sưu tầm mẫu vật, nguồn gien sinh vật rừng thông thường trong khu rừng đặc dụng vì mục đích khoa học (Phạm vi giải quyết của Ban quản lý rừng đặc dụng)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Ban quản lý rừng đặc dụng</w:t>
            </w:r>
          </w:p>
        </w:tc>
      </w:tr>
      <w:tr w:rsidR="00C45EF3" w:rsidRPr="00C45EF3" w:rsidTr="00C45EF3">
        <w:tc>
          <w:tcPr>
            <w:tcW w:w="445"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ind w:right="113"/>
              <w:rPr>
                <w:rFonts w:ascii="Arial" w:eastAsia="Times New Roman" w:hAnsi="Arial" w:cs="Arial"/>
                <w:color w:val="333333"/>
                <w:sz w:val="21"/>
                <w:szCs w:val="21"/>
              </w:rPr>
            </w:pPr>
            <w:r w:rsidRPr="00C45EF3">
              <w:rPr>
                <w:rFonts w:ascii="Arial" w:eastAsia="Times New Roman" w:hAnsi="Arial" w:cs="Arial"/>
                <w:color w:val="333333"/>
                <w:sz w:val="20"/>
                <w:szCs w:val="20"/>
              </w:rPr>
              <w:t>51. </w:t>
            </w:r>
          </w:p>
        </w:tc>
        <w:tc>
          <w:tcPr>
            <w:tcW w:w="947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Nghiên cứu khoa học trong rừng đặc dụng của các tổ chức, cá nhân trong nước – Phạm vi giải quyết của Ban Quản lý rừng đặc dụng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Ban quản lý rừng đặc dụng</w:t>
            </w:r>
          </w:p>
        </w:tc>
      </w:tr>
    </w:tbl>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rPr>
        <w:t>III. THỦ TỤC HÀNH CHÍNH THUỘC THẨM QUYỀN GIẢI QUYẾT CỦA CẤP HUYỆN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4"/>
        <w:gridCol w:w="6073"/>
        <w:gridCol w:w="1029"/>
        <w:gridCol w:w="1759"/>
      </w:tblGrid>
      <w:tr w:rsidR="00C45EF3" w:rsidRPr="00C45EF3" w:rsidTr="00C45EF3">
        <w:tc>
          <w:tcPr>
            <w:tcW w:w="5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STT</w:t>
            </w:r>
          </w:p>
        </w:tc>
        <w:tc>
          <w:tcPr>
            <w:tcW w:w="9418"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Tên thủ tục hành chính</w:t>
            </w:r>
          </w:p>
        </w:tc>
        <w:tc>
          <w:tcPr>
            <w:tcW w:w="1692"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Lĩnh vực</w:t>
            </w:r>
          </w:p>
        </w:tc>
        <w:tc>
          <w:tcPr>
            <w:tcW w:w="3660"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Cơ quan thực hiện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Cho phép trồng cao su trên đất rừng tự nhiên, rừng trồng bằng vốn ngân sách, vốn viện trợ không hoàn lại đối với các chủ rừng là hộ gia đình, cá nhân, cộng đồng dân cư thôn.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tận dụng gỗ trên đất rừng tự nhiên chuyển sang trồng cao su của của hộ gia đình, cá nhân, công đồng dân cư thôn.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chính gỗ rừng tự nhiên của chủ rừng là hộ gia đình</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4.</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gỗ rừng tự nhiên phục vụ nhu cầu hàng năm của chủ rừng là hộ gia đình</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5.</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gỗ rừng trồng tập trung bằng vốn ngân sách, vốn viện trợ không hoàn lại của chủ rừng là hộ gia đình</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trên diện tích giải phóng mặt bằng để xây dựng các công trình hoặc sử dụng vào mục đích khác không phải lâm nghiệp của chủ rừng là hộ gia đình</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7.</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trong quá trình thực hiện các biện pháp lâm sinh của chủ rừng là hộ gia đình (đối với rừng tự nhiên)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8.</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gỗ cây đứng đã chết khô, chết cháy, đổ gãy và tận thu các loại gỗ nằm, gốc rễ cành nhánh của chủ rừng là hộ gia đình (đối với rừng tự nhiên, rừng trồng băng vốn ngân sách, vốn viện trợ không hoàn lại)</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9.</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 xml:space="preserve">Phê duyệt phương </w:t>
            </w:r>
            <w:proofErr w:type="gramStart"/>
            <w:r w:rsidRPr="00C45EF3">
              <w:rPr>
                <w:rFonts w:ascii="Arial" w:eastAsia="Times New Roman" w:hAnsi="Arial" w:cs="Arial"/>
                <w:color w:val="333333"/>
                <w:sz w:val="20"/>
                <w:szCs w:val="20"/>
              </w:rPr>
              <w:t>án</w:t>
            </w:r>
            <w:proofErr w:type="gramEnd"/>
            <w:r w:rsidRPr="00C45EF3">
              <w:rPr>
                <w:rFonts w:ascii="Arial" w:eastAsia="Times New Roman" w:hAnsi="Arial" w:cs="Arial"/>
                <w:color w:val="333333"/>
                <w:sz w:val="20"/>
                <w:szCs w:val="20"/>
              </w:rPr>
              <w:t xml:space="preserve"> khai thác của chủ rừng là hộ gia đình.</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10.</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Phê duyệt hồ sơ và cấp phép khai thác, tận thu các loại lâm sản ngoài gỗ và tre nứa của chủ rừng là hộ gia đình (đối với các loại lâm sản có trong danh mục Cites và nhựa thông trong rừng tự nhiên, rừng trồng bằng vốn ngân sách, vốn viện trợ không hoàn lại)</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mẫu vật khai thác là động vật rừng thông thường</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Cơ quan Kiểm lâm sở tại</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hr-HR"/>
              </w:rPr>
              <w:t>Cấp giấy chứng nhận</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trại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nu</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i</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w:t>
            </w:r>
            <w:r w:rsidRPr="00C45EF3">
              <w:rPr>
                <w:rFonts w:ascii="Arial" w:eastAsia="Times New Roman" w:hAnsi="Arial" w:cs="Arial"/>
                <w:color w:val="333333"/>
                <w:sz w:val="20"/>
                <w:szCs w:val="20"/>
              </w:rPr>
              <w:t>ộng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w:t>
            </w:r>
            <w:r w:rsidRPr="00C45EF3">
              <w:rPr>
                <w:rFonts w:ascii="Arial" w:eastAsia="Times New Roman" w:hAnsi="Arial" w:cs="Arial"/>
                <w:color w:val="333333"/>
                <w:sz w:val="20"/>
                <w:szCs w:val="20"/>
              </w:rPr>
              <w:t>ờng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vì mục đích thương mại (nuôi mới)</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Cơ quan Kiểm lâm sở tại</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hr-HR"/>
              </w:rPr>
              <w:t>Cấp đổi giấy chứng nhận</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rPr>
              <w:t>trại</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nu</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i</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đ</w:t>
            </w:r>
            <w:r w:rsidRPr="00C45EF3">
              <w:rPr>
                <w:rFonts w:ascii="Arial" w:eastAsia="Times New Roman" w:hAnsi="Arial" w:cs="Arial"/>
                <w:color w:val="333333"/>
                <w:sz w:val="20"/>
                <w:szCs w:val="20"/>
              </w:rPr>
              <w:t>ộng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vật</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rừng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ô</w:t>
            </w:r>
            <w:r w:rsidRPr="00C45EF3">
              <w:rPr>
                <w:rFonts w:ascii="Arial" w:eastAsia="Times New Roman" w:hAnsi="Arial" w:cs="Arial"/>
                <w:color w:val="333333"/>
                <w:sz w:val="20"/>
                <w:szCs w:val="20"/>
              </w:rPr>
              <w:t>ng</w:t>
            </w:r>
            <w:r w:rsidRPr="00C45EF3">
              <w:rPr>
                <w:rFonts w:ascii="Arial" w:eastAsia="Times New Roman" w:hAnsi="Arial" w:cs="Arial"/>
                <w:color w:val="333333"/>
                <w:sz w:val="20"/>
              </w:rPr>
              <w:t> </w:t>
            </w:r>
            <w:r w:rsidRPr="00C45EF3">
              <w:rPr>
                <w:rFonts w:ascii="Arial" w:eastAsia="Times New Roman" w:hAnsi="Arial" w:cs="Arial"/>
                <w:color w:val="333333"/>
                <w:sz w:val="20"/>
                <w:szCs w:val="20"/>
              </w:rPr>
              <w:t>th</w:t>
            </w:r>
            <w:r w:rsidRPr="00C45EF3">
              <w:rPr>
                <w:rFonts w:ascii="Arial" w:eastAsia="Times New Roman" w:hAnsi="Arial" w:cs="Arial"/>
                <w:color w:val="333333"/>
                <w:sz w:val="20"/>
                <w:szCs w:val="20"/>
                <w:lang w:val="hr-HR"/>
              </w:rPr>
              <w:t>ư</w:t>
            </w:r>
            <w:r w:rsidRPr="00C45EF3">
              <w:rPr>
                <w:rFonts w:ascii="Arial" w:eastAsia="Times New Roman" w:hAnsi="Arial" w:cs="Arial"/>
                <w:color w:val="333333"/>
                <w:sz w:val="20"/>
                <w:szCs w:val="20"/>
              </w:rPr>
              <w:t>ờng</w:t>
            </w:r>
            <w:r w:rsidRPr="00C45EF3">
              <w:rPr>
                <w:rFonts w:ascii="Arial" w:eastAsia="Times New Roman" w:hAnsi="Arial" w:cs="Arial"/>
                <w:color w:val="333333"/>
                <w:sz w:val="20"/>
                <w:lang w:val="hr-HR"/>
              </w:rPr>
              <w:t> </w:t>
            </w:r>
            <w:r w:rsidRPr="00C45EF3">
              <w:rPr>
                <w:rFonts w:ascii="Arial" w:eastAsia="Times New Roman" w:hAnsi="Arial" w:cs="Arial"/>
                <w:color w:val="333333"/>
                <w:sz w:val="20"/>
                <w:szCs w:val="20"/>
                <w:lang w:val="hr-HR"/>
              </w:rPr>
              <w:t>vì mục đích thương mại</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Cơ quan Kiểm lâm sở tại</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14.</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lang w:val="hr-HR"/>
              </w:rPr>
              <w:t>Cấp bổ sung giấy chứng nhận trại nuôi động vật rừng thông thường vì mục đích thương mại</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lang w:val="nl-NL"/>
              </w:rPr>
              <w:t>Cơ quan Kiểm lâm sở tại</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15.</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và phê duyệt dự án lâm sinh (đối với cá nhân, hộ gia đình, cộng đồng dân cư thôn)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16.</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Giao rừng cho hộ gia đình, cá nhân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17.</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Giao rừng cho cộng đồng dân cư thôn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18.</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Thuê rừng đối với hộ gia đình, cá nhân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19.</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Thu hồi rừng của hộ gia đình, cá nhân và cộng đồng dân cư thôn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UBND cấp huyện</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20.</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Đóng dấu búa kiểm lâm</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21.</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Cấp giấy phép vận chuyển gấu</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22.</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 xml:space="preserve">Xác nhận của Hạt Kiểm lâm đối với: lâm sản chưa qua chế biến có nguồn gốc từ rừng tự nhiên, nhập khẩu, sau xử lý tịch thu; lâm sản sau chế biến lâm sản sau chế biến có nguồn gốc từ rừng tự nhiên, nhập khẩu, sau xử lý tịch thu; lâm sản vận chuyển nội bộ giữa các điểm không cùng trên địa bàn một tỉnh, thành phố trực thuộc Trung ương; động vật rừng được gây nuôi trong nước; bộ phận, dẫn xuất </w:t>
            </w:r>
            <w:r w:rsidRPr="00C45EF3">
              <w:rPr>
                <w:rFonts w:ascii="Arial" w:eastAsia="Times New Roman" w:hAnsi="Arial" w:cs="Arial"/>
                <w:color w:val="333333"/>
                <w:sz w:val="20"/>
                <w:szCs w:val="20"/>
              </w:rPr>
              <w:lastRenderedPageBreak/>
              <w:t>của chúng</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cấp huyện</w:t>
            </w:r>
          </w:p>
        </w:tc>
      </w:tr>
      <w:tr w:rsidR="00C45EF3" w:rsidRPr="00C45EF3" w:rsidTr="00C45EF3">
        <w:tc>
          <w:tcPr>
            <w:tcW w:w="540"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23.</w:t>
            </w:r>
            <w:r w:rsidRPr="00C45EF3">
              <w:rPr>
                <w:rFonts w:eastAsia="Times New Roman" w:cs="Times New Roman"/>
                <w:color w:val="333333"/>
                <w:sz w:val="14"/>
                <w:szCs w:val="14"/>
              </w:rPr>
              <w:t>      </w:t>
            </w:r>
            <w:r w:rsidRPr="00C45EF3">
              <w:rPr>
                <w:rFonts w:ascii="Arial" w:eastAsia="Times New Roman" w:hAnsi="Arial" w:cs="Arial"/>
                <w:color w:val="333333"/>
                <w:sz w:val="20"/>
                <w:szCs w:val="20"/>
              </w:rPr>
              <w:t> </w:t>
            </w:r>
          </w:p>
        </w:tc>
        <w:tc>
          <w:tcPr>
            <w:tcW w:w="9418"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Hạt Kiểm lâm đối với cây cảnh, cây bóng mát, cây cổ thụ có nguồn gốc khai thác từ rừng tự nhiên, rừng trồng tập trung; cây có nguồn gốc nhập khẩu hợp pháp; cây xử lý tịch thu.</w:t>
            </w:r>
          </w:p>
        </w:tc>
        <w:tc>
          <w:tcPr>
            <w:tcW w:w="1692"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60"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Hạt Kiểm lâm cấp huyện</w:t>
            </w:r>
          </w:p>
        </w:tc>
      </w:tr>
    </w:tbl>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rPr>
        <w:t>IV. THỦ TỤC HÀNH CHÍNH THUỘC THẨM QUYỀN GIẢI QUYẾT CỦA CẤP XÃ</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3"/>
        <w:gridCol w:w="5511"/>
        <w:gridCol w:w="1214"/>
        <w:gridCol w:w="2287"/>
      </w:tblGrid>
      <w:tr w:rsidR="00C45EF3" w:rsidRPr="00C45EF3" w:rsidTr="00C45EF3">
        <w:tc>
          <w:tcPr>
            <w:tcW w:w="4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STT</w:t>
            </w:r>
          </w:p>
        </w:tc>
        <w:tc>
          <w:tcPr>
            <w:tcW w:w="9497"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Tên thủ tục hành chính</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Lĩnh vực</w:t>
            </w:r>
          </w:p>
        </w:tc>
        <w:tc>
          <w:tcPr>
            <w:tcW w:w="3686"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Cơ quan thực hiện</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gỗ trên đất rừng trồng bằng vốn tự có khi chuyển sang trồng cao su của tổ chức, hộ gia đình, cá nhân, công đồng dân cư thôn.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2</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gỗ rừng trồng tập trung bằng vốn do chủ rừng tự đầu tư hoặc Nhà nước hỗ trợ của chủ rừng là hộ gia đình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cây trồng trong vườn nhà, trang trại và cây trồng phân tán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4</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các cây gỗ đứng đã chết khô, chết cháy, cây đổ gãy; tận thu các loại gỗ nằm, gốc, rễ , cành nhánh đối với rừng trồng tự đầu tư hoặc nhà nước hỗ trợ của tổ chức, hộ gia đình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5</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các loài lâm sản ngoài gỗ và tre nứa của tổ chức, hộ gia đình (trừ các loài trong danh mục Cites và nhựa thông trong rừng tự nhiên, rừng trồng bằng vốn ngân sách, vốn viện trợ không hoàn lại).</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6</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tre nứa trong rừng sản xuất, rừng phòng hộ là rừng tự nhiên của chủ rừng là hộ gia đình</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7</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gỗ rừng trồng tập trung bằng vốn do chủ rừng tự đầu tư hoặc Nhà nước hỗ trợ của chủ rừng là tổ chức</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8</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trong quá trình thực hiện các biện pháp lâm sinh, hay các hoạt động khai thác lâm sinh phục vụ công tác nghiên cứu khoa học và đạo tạo nghề của chủ rừng là tổ chức (đối với rừng trồng do chủ rừng tự đầu tư hoặc Nhà nước hỗ trợ)</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9</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Đăng ký khai thác tận dụng trong quá trình thực hiện các biện pháp lâm sinh của chủ rừng là hộ gia đình (đối với rừng trồng)</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Ủy ban nhân dân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10</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Uỷ ban nhân dân cấp xã đối với lâm sản chưa qua chế biến có nguồn gốc khai thác từ rừng tự nhiên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xã</w:t>
            </w:r>
          </w:p>
        </w:tc>
      </w:tr>
      <w:tr w:rsidR="00C45EF3" w:rsidRPr="00C45EF3" w:rsidTr="00C45EF3">
        <w:tc>
          <w:tcPr>
            <w:tcW w:w="426"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11</w:t>
            </w:r>
          </w:p>
        </w:tc>
        <w:tc>
          <w:tcPr>
            <w:tcW w:w="9497"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Xác nhận của Uỷ ban nhân dân cấp xã đối với cây cảnh, cây bóng mát, cây cổ thụ có nguồn gốc khai thác từ vườn, trang trại, cây trồng phân tán của tổ chức; cây có nguồn gốc khai thác từ rừng tự nhiên, rừng trồng tập trung, vườn nhà, trang trại, cây phân tán của cộng đồng dân cư, hộ gia đình, cá nhân.</w:t>
            </w:r>
          </w:p>
        </w:tc>
        <w:tc>
          <w:tcPr>
            <w:tcW w:w="170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368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xã</w:t>
            </w:r>
          </w:p>
        </w:tc>
      </w:tr>
    </w:tbl>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rPr>
        <w:t>V. THỦ TỤC HÀNH CHÍNH HẾT HIỆU LỰC THI HÀNH</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0"/>
        <w:gridCol w:w="4015"/>
        <w:gridCol w:w="1575"/>
        <w:gridCol w:w="1446"/>
        <w:gridCol w:w="1909"/>
      </w:tblGrid>
      <w:tr w:rsidR="00C45EF3" w:rsidRPr="00C45EF3" w:rsidTr="00C45EF3">
        <w:tc>
          <w:tcPr>
            <w:tcW w:w="5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STT</w:t>
            </w:r>
          </w:p>
        </w:tc>
        <w:tc>
          <w:tcPr>
            <w:tcW w:w="7539"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Tên thủ tục hành chính</w:t>
            </w:r>
          </w:p>
        </w:tc>
        <w:tc>
          <w:tcPr>
            <w:tcW w:w="2581"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Lĩnh vực</w:t>
            </w:r>
          </w:p>
        </w:tc>
        <w:tc>
          <w:tcPr>
            <w:tcW w:w="2316" w:type="dxa"/>
            <w:tcBorders>
              <w:top w:val="single" w:sz="8" w:space="0" w:color="auto"/>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Cơ quan thực hiện</w:t>
            </w:r>
          </w:p>
        </w:tc>
        <w:tc>
          <w:tcPr>
            <w:tcW w:w="2282" w:type="dxa"/>
            <w:tcBorders>
              <w:top w:val="single" w:sz="8" w:space="0" w:color="auto"/>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b/>
                <w:bCs/>
                <w:color w:val="333333"/>
                <w:sz w:val="20"/>
                <w:szCs w:val="20"/>
              </w:rPr>
              <w:t>Ghi chú</w:t>
            </w: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đầu tư trung tâm sản xuất giống cây rừng chất lượng cao</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 xml:space="preserve">Sở Nông nghiệp và </w:t>
            </w:r>
            <w:r w:rsidRPr="00C45EF3">
              <w:rPr>
                <w:rFonts w:ascii="Arial" w:eastAsia="Times New Roman" w:hAnsi="Arial" w:cs="Arial"/>
                <w:color w:val="333333"/>
                <w:sz w:val="20"/>
                <w:szCs w:val="20"/>
              </w:rPr>
              <w:lastRenderedPageBreak/>
              <w:t>PTNT</w:t>
            </w:r>
          </w:p>
        </w:tc>
        <w:tc>
          <w:tcPr>
            <w:tcW w:w="2282" w:type="dxa"/>
            <w:vMerge w:val="restart"/>
            <w:tcBorders>
              <w:top w:val="nil"/>
              <w:left w:val="nil"/>
              <w:bottom w:val="single" w:sz="8" w:space="0" w:color="auto"/>
              <w:right w:val="single" w:sz="8" w:space="0" w:color="auto"/>
            </w:tcBorders>
            <w:shd w:val="clear" w:color="auto" w:fill="FFFFFF"/>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Quyết định số</w:t>
            </w:r>
            <w:hyperlink r:id="rId10" w:tgtFrame="_blank" w:history="1">
              <w:r w:rsidRPr="00C45EF3">
                <w:rPr>
                  <w:rFonts w:ascii="Arial" w:eastAsia="Times New Roman" w:hAnsi="Arial" w:cs="Arial"/>
                  <w:color w:val="0492DB"/>
                  <w:sz w:val="20"/>
                  <w:u w:val="single"/>
                </w:rPr>
                <w:t xml:space="preserve">147/2007/QĐ-TTg </w:t>
              </w:r>
              <w:r w:rsidRPr="00C45EF3">
                <w:rPr>
                  <w:rFonts w:ascii="Arial" w:eastAsia="Times New Roman" w:hAnsi="Arial" w:cs="Arial"/>
                  <w:color w:val="0492DB"/>
                  <w:sz w:val="20"/>
                  <w:u w:val="single"/>
                </w:rPr>
                <w:lastRenderedPageBreak/>
                <w:t>ngày 10/9/2007</w:t>
              </w:r>
              <w:r w:rsidRPr="00C45EF3">
                <w:rPr>
                  <w:rFonts w:ascii="Arial" w:eastAsia="Times New Roman" w:hAnsi="Arial" w:cs="Arial"/>
                  <w:color w:val="0492DB"/>
                  <w:sz w:val="20"/>
                </w:rPr>
                <w:t> </w:t>
              </w:r>
            </w:hyperlink>
            <w:r w:rsidRPr="00C45EF3">
              <w:rPr>
                <w:rFonts w:ascii="Arial" w:eastAsia="Times New Roman" w:hAnsi="Arial" w:cs="Arial"/>
                <w:color w:val="333333"/>
                <w:sz w:val="20"/>
                <w:szCs w:val="20"/>
              </w:rPr>
              <w:t>của Thủ tướng Chính phủ; Thông tư liên tịch số</w:t>
            </w:r>
            <w:hyperlink r:id="rId11" w:tgtFrame="_blank" w:history="1">
              <w:r w:rsidRPr="00C45EF3">
                <w:rPr>
                  <w:rFonts w:ascii="Arial" w:eastAsia="Times New Roman" w:hAnsi="Arial" w:cs="Arial"/>
                  <w:color w:val="0492DB"/>
                  <w:sz w:val="20"/>
                  <w:u w:val="single"/>
                </w:rPr>
                <w:t>04/2013/TTLT-BKHĐT-BNNPTNT-BTC ngày 19/8/2013</w:t>
              </w:r>
            </w:hyperlink>
            <w:r w:rsidRPr="00C45EF3">
              <w:rPr>
                <w:rFonts w:ascii="Arial" w:eastAsia="Times New Roman" w:hAnsi="Arial" w:cs="Arial"/>
                <w:color w:val="333333"/>
                <w:sz w:val="20"/>
                <w:szCs w:val="20"/>
              </w:rPr>
              <w:t>hết hiệu lực thi hành kể từ ngày 31/12/2015.</w:t>
            </w: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lastRenderedPageBreak/>
              <w:t>2</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phê duyệt dự án hỗ trợ trồng rừng sản xuất của tổ chức ngoài quốc doanh</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PTNT</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3</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trước đầu tư trồng rừng đối với tổ chức ngoài quốc doanh</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PTNT</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4</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trồng rừng sau đầu tư đối với tổ chức ngoài quốc doanh</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PTNT</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5</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đầu tư, nghiệm thu thanh quyết toán rừng giống, vườn giống</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Sở Nông nghiệp và PTNT</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6</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Thẩm định, phê duyệt dự án hỗ trợ trồng rừng sản xuất cho hộ gia đình do tổ chức quốc doanh lập</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7</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trồng rừng sau đầu tư đối với hộ gia đình</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8</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Thủ tục hỗ trợ đầu tư trồng rừng đối với hộ gia đình (hỗ trợ trước )</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9</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trồng cây phân tán</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r w:rsidR="00C45EF3" w:rsidRPr="00C45EF3" w:rsidTr="00C45EF3">
        <w:tc>
          <w:tcPr>
            <w:tcW w:w="568" w:type="dxa"/>
            <w:tcBorders>
              <w:top w:val="nil"/>
              <w:left w:val="single" w:sz="8" w:space="0" w:color="auto"/>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10</w:t>
            </w:r>
          </w:p>
        </w:tc>
        <w:tc>
          <w:tcPr>
            <w:tcW w:w="7539"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rPr>
                <w:rFonts w:ascii="Arial" w:eastAsia="Times New Roman" w:hAnsi="Arial" w:cs="Arial"/>
                <w:color w:val="333333"/>
                <w:sz w:val="21"/>
                <w:szCs w:val="21"/>
              </w:rPr>
            </w:pPr>
            <w:r w:rsidRPr="00C45EF3">
              <w:rPr>
                <w:rFonts w:ascii="Arial" w:eastAsia="Times New Roman" w:hAnsi="Arial" w:cs="Arial"/>
                <w:color w:val="333333"/>
                <w:sz w:val="20"/>
                <w:szCs w:val="20"/>
              </w:rPr>
              <w:t>Hỗ trợ đầu tư vườn ươm giống lâm nghiệp</w:t>
            </w:r>
          </w:p>
        </w:tc>
        <w:tc>
          <w:tcPr>
            <w:tcW w:w="2581"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Lâm nghiệp</w:t>
            </w:r>
          </w:p>
        </w:tc>
        <w:tc>
          <w:tcPr>
            <w:tcW w:w="2316" w:type="dxa"/>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120" w:line="240" w:lineRule="auto"/>
              <w:jc w:val="center"/>
              <w:rPr>
                <w:rFonts w:ascii="Arial" w:eastAsia="Times New Roman" w:hAnsi="Arial" w:cs="Arial"/>
                <w:color w:val="333333"/>
                <w:sz w:val="21"/>
                <w:szCs w:val="21"/>
              </w:rPr>
            </w:pPr>
            <w:r w:rsidRPr="00C45EF3">
              <w:rPr>
                <w:rFonts w:ascii="Arial" w:eastAsia="Times New Roman" w:hAnsi="Arial" w:cs="Arial"/>
                <w:color w:val="333333"/>
                <w:sz w:val="20"/>
                <w:szCs w:val="20"/>
              </w:rPr>
              <w:t>UBND cấp huyện</w:t>
            </w:r>
          </w:p>
        </w:tc>
        <w:tc>
          <w:tcPr>
            <w:tcW w:w="0" w:type="auto"/>
            <w:vMerge/>
            <w:tcBorders>
              <w:top w:val="nil"/>
              <w:left w:val="nil"/>
              <w:bottom w:val="single" w:sz="8" w:space="0" w:color="auto"/>
              <w:right w:val="single" w:sz="8" w:space="0" w:color="auto"/>
            </w:tcBorders>
            <w:shd w:val="clear" w:color="auto" w:fill="FFFFFF"/>
            <w:vAlign w:val="center"/>
            <w:hideMark/>
          </w:tcPr>
          <w:p w:rsidR="00C45EF3" w:rsidRPr="00C45EF3" w:rsidRDefault="00C45EF3" w:rsidP="00C45EF3">
            <w:pPr>
              <w:spacing w:after="0" w:line="240" w:lineRule="auto"/>
              <w:rPr>
                <w:rFonts w:ascii="Arial" w:eastAsia="Times New Roman" w:hAnsi="Arial" w:cs="Arial"/>
                <w:color w:val="333333"/>
                <w:sz w:val="21"/>
                <w:szCs w:val="21"/>
              </w:rPr>
            </w:pPr>
          </w:p>
        </w:tc>
      </w:tr>
    </w:tbl>
    <w:p w:rsidR="00C45EF3" w:rsidRPr="00C45EF3" w:rsidRDefault="00C45EF3" w:rsidP="00C45EF3">
      <w:pPr>
        <w:shd w:val="clear" w:color="auto" w:fill="FFFFFF"/>
        <w:spacing w:after="120" w:line="240" w:lineRule="auto"/>
        <w:rPr>
          <w:rFonts w:ascii="Arial" w:eastAsia="Times New Roman" w:hAnsi="Arial" w:cs="Arial"/>
          <w:color w:val="333333"/>
          <w:sz w:val="21"/>
          <w:szCs w:val="21"/>
        </w:rPr>
      </w:pPr>
      <w:r w:rsidRPr="00C45EF3">
        <w:rPr>
          <w:rFonts w:ascii="Arial" w:eastAsia="Times New Roman" w:hAnsi="Arial" w:cs="Arial"/>
          <w:b/>
          <w:bCs/>
          <w:color w:val="333333"/>
          <w:sz w:val="20"/>
          <w:szCs w:val="20"/>
        </w:rPr>
        <w:t> </w:t>
      </w:r>
    </w:p>
    <w:p w:rsidR="00FE523E" w:rsidRDefault="00FE523E"/>
    <w:sectPr w:rsidR="00FE523E" w:rsidSect="000F524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C45EF3"/>
    <w:rsid w:val="000F5243"/>
    <w:rsid w:val="00180A44"/>
    <w:rsid w:val="00C45EF3"/>
    <w:rsid w:val="00FE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E"/>
  </w:style>
  <w:style w:type="paragraph" w:styleId="Heading1">
    <w:name w:val="heading 1"/>
    <w:basedOn w:val="Normal"/>
    <w:link w:val="Heading1Char"/>
    <w:uiPriority w:val="9"/>
    <w:qFormat/>
    <w:rsid w:val="00C45E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EF3"/>
    <w:rPr>
      <w:rFonts w:eastAsia="Times New Roman" w:cs="Times New Roman"/>
      <w:b/>
      <w:bCs/>
      <w:kern w:val="36"/>
      <w:sz w:val="48"/>
      <w:szCs w:val="48"/>
    </w:rPr>
  </w:style>
  <w:style w:type="paragraph" w:styleId="NormalWeb">
    <w:name w:val="Normal (Web)"/>
    <w:basedOn w:val="Normal"/>
    <w:uiPriority w:val="99"/>
    <w:unhideWhenUsed/>
    <w:rsid w:val="00C45EF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45EF3"/>
  </w:style>
  <w:style w:type="character" w:styleId="Hyperlink">
    <w:name w:val="Hyperlink"/>
    <w:basedOn w:val="DefaultParagraphFont"/>
    <w:uiPriority w:val="99"/>
    <w:semiHidden/>
    <w:unhideWhenUsed/>
    <w:rsid w:val="00C45EF3"/>
    <w:rPr>
      <w:color w:val="0000FF"/>
      <w:u w:val="single"/>
    </w:rPr>
  </w:style>
  <w:style w:type="character" w:styleId="FollowedHyperlink">
    <w:name w:val="FollowedHyperlink"/>
    <w:basedOn w:val="DefaultParagraphFont"/>
    <w:uiPriority w:val="99"/>
    <w:semiHidden/>
    <w:unhideWhenUsed/>
    <w:rsid w:val="00C45EF3"/>
    <w:rPr>
      <w:color w:val="800080"/>
      <w:u w:val="single"/>
    </w:rPr>
  </w:style>
</w:styles>
</file>

<file path=word/webSettings.xml><?xml version="1.0" encoding="utf-8"?>
<w:webSettings xmlns:r="http://schemas.openxmlformats.org/officeDocument/2006/relationships" xmlns:w="http://schemas.openxmlformats.org/wordprocessingml/2006/main">
  <w:divs>
    <w:div w:id="9955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08/Q%C4%90-TTg&amp;match=True&amp;area=2&amp;lan=1&amp;bday=06/01/2015&amp;eday=06/01/20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kyluat.vn/tim-kiem/?keyword=05/2014/TT-BTP&amp;match=True&amp;area=2&amp;lan=1&amp;bday=07/2/2014&amp;eday=07/2/20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tim-kiem/?keyword=48/2013/N%C4%90-CP&amp;match=True&amp;area=2&amp;lan=1" TargetMode="External"/><Relationship Id="rId11" Type="http://schemas.openxmlformats.org/officeDocument/2006/relationships/hyperlink" Target="http://thukyluat.vn/tim-kiem/?keyword=04/2013/TTLT-BKH%C4%90T-BNNPTNT-BTC&amp;match=True&amp;area=2&amp;lan=1&amp;bday=19/8/2013&amp;eday=19/8/2013" TargetMode="External"/><Relationship Id="rId5" Type="http://schemas.openxmlformats.org/officeDocument/2006/relationships/hyperlink" Target="http://thukyluat.vn/tim-kiem/?keyword=63/2010/N%C4%90-CP&amp;match=True&amp;area=2&amp;lan=1&amp;bday=08/6/2010&amp;eday=08/6/2010" TargetMode="External"/><Relationship Id="rId10" Type="http://schemas.openxmlformats.org/officeDocument/2006/relationships/hyperlink" Target="http://thukyluat.vn/tim-kiem/?keyword=147/2007/Q%C4%90-TTg&amp;match=True&amp;area=2&amp;lan=1&amp;bday=10/9/2007&amp;eday=10/9/2007" TargetMode="External"/><Relationship Id="rId4" Type="http://schemas.openxmlformats.org/officeDocument/2006/relationships/hyperlink" Target="http://thukyluat.vn/tim-kiem/?keyword=199/2013/N%C4%90-CP&amp;match=True&amp;area=2&amp;lan=1&amp;bday=26/11/2013&amp;eday=26/11/2013" TargetMode="External"/><Relationship Id="rId9" Type="http://schemas.openxmlformats.org/officeDocument/2006/relationships/hyperlink" Target="http://thukyluat.vn/tim-kiem/?keyword=63/Q%C4%90-BNN-PC&amp;match=True&amp;area=2&amp;lan=1&amp;bday=11/01/2016&amp;eday=11/0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4114</Words>
  <Characters>23452</Characters>
  <Application>Microsoft Office Word</Application>
  <DocSecurity>0</DocSecurity>
  <Lines>195</Lines>
  <Paragraphs>55</Paragraphs>
  <ScaleCrop>false</ScaleCrop>
  <Company/>
  <LinksUpToDate>false</LinksUpToDate>
  <CharactersWithSpaces>27511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2016-09-21T03:34:00Z</dcterms:created>
  <dcterms:modified xsi:type="dcterms:W3CDTF">2016-09-21T03:35:00Z</dcterms:modified>
</cp:coreProperties>
</file>