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0F" w:rsidRPr="00FE2478" w:rsidRDefault="0007240F" w:rsidP="0007240F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14</w:t>
      </w:r>
    </w:p>
    <w:p w:rsidR="0007240F" w:rsidRPr="00FE2478" w:rsidRDefault="0007240F" w:rsidP="0007240F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Bản kê khai cơ sở vật chất, thiết bị y tế, nhân sự của cơ sở khám bệnh, chữa bệnh</w:t>
      </w:r>
    </w:p>
    <w:p w:rsidR="0007240F" w:rsidRPr="00FE2478" w:rsidRDefault="0007240F" w:rsidP="0007240F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07240F" w:rsidRPr="00FE2478" w:rsidRDefault="0007240F" w:rsidP="0007240F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Sở Y tế)</w:t>
      </w:r>
    </w:p>
    <w:p w:rsidR="0007240F" w:rsidRPr="00FE2478" w:rsidRDefault="0007240F" w:rsidP="0007240F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Straight Connector 56" o:spid="_x0000_s1026" style="position:absolute;left:0;text-align:left;z-index:251660288;visibility:visible" from="165.95pt,4.15pt" to="273.95pt,4.15pt"/>
        </w:pict>
      </w:r>
      <w:r w:rsidRPr="00FE2478">
        <w:rPr>
          <w:b/>
          <w:bCs/>
          <w:color w:val="000000"/>
          <w:sz w:val="26"/>
          <w:szCs w:val="26"/>
        </w:rPr>
        <w:t>I. Phần kê khai về cơ sở vật chất của cơ sở khám bệnh, chữa bệnh.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Diện tích mặt bằng;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Kết cấu xây dựng nhà;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Diện tích xây dựng sử dụng; diện tích trung bình cho 01 giường bệnh đối với bệnh viện.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Diện tích các khoa, phòng, buồng kỹ thuật chuyên môn, xét nghiệm, buồng bệnh; 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4. Bố trí các khoa/chuyên khoa, phòng;  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Các điều kiện vệ sinh môi trường: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Xử lý nước thải;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Xử lý rác y tế, rác sinh hoạt;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c) An toàn bức xạ;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Hệ thống phụ trợ: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cháy.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điện;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d) Thông tin liên lạc;</w:t>
      </w:r>
    </w:p>
    <w:p w:rsidR="0007240F" w:rsidRPr="00FE2478" w:rsidRDefault="0007240F" w:rsidP="0007240F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Cơ sở vật chất khác (nếu có);</w:t>
      </w:r>
    </w:p>
    <w:p w:rsidR="0007240F" w:rsidRPr="00FE2478" w:rsidRDefault="0007240F" w:rsidP="0007240F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II. Phần kê khai về thiết bị y tế của cơ sở khám bệnh, chữa bệnh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140"/>
        <w:gridCol w:w="1372"/>
        <w:gridCol w:w="866"/>
        <w:gridCol w:w="933"/>
        <w:gridCol w:w="878"/>
        <w:gridCol w:w="863"/>
        <w:gridCol w:w="897"/>
        <w:gridCol w:w="867"/>
        <w:gridCol w:w="836"/>
      </w:tblGrid>
      <w:tr w:rsidR="0007240F" w:rsidRPr="00FE2478" w:rsidTr="006F51B5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Ký hiệu thiết bị</w:t>
            </w:r>
          </w:p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ind w:left="-72" w:right="-97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Giá thành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Ghi chú</w:t>
            </w:r>
          </w:p>
        </w:tc>
      </w:tr>
      <w:tr w:rsidR="0007240F" w:rsidRPr="00FE2478" w:rsidTr="006F51B5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07240F" w:rsidRPr="00FE2478" w:rsidTr="006F51B5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</w:tbl>
    <w:p w:rsidR="0007240F" w:rsidRPr="00FE2478" w:rsidRDefault="0007240F" w:rsidP="0007240F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III. Phần kê khai về nhân sự của cơ sở khám bệnh, chữa bệnh.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665"/>
        <w:gridCol w:w="1821"/>
        <w:gridCol w:w="1457"/>
        <w:gridCol w:w="2003"/>
        <w:gridCol w:w="1821"/>
      </w:tblGrid>
      <w:tr w:rsidR="0007240F" w:rsidRPr="00FE2478" w:rsidTr="006F51B5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ind w:right="-3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ind w:left="-26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ind w:left="-150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Thời gian đăng ký làm việc tại cơ sở khám bệnh, </w:t>
            </w:r>
          </w:p>
          <w:p w:rsidR="0007240F" w:rsidRPr="00FE2478" w:rsidRDefault="0007240F" w:rsidP="006F51B5">
            <w:pPr>
              <w:widowControl w:val="0"/>
              <w:spacing w:line="288" w:lineRule="auto"/>
              <w:ind w:left="-150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chữa bệnh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Vị trí chuyên môn</w:t>
            </w:r>
          </w:p>
        </w:tc>
      </w:tr>
      <w:tr w:rsidR="0007240F" w:rsidRPr="00FE2478" w:rsidTr="006F51B5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240F" w:rsidRPr="00FE2478" w:rsidTr="006F51B5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F" w:rsidRPr="00FE2478" w:rsidRDefault="0007240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7240F"/>
    <w:rsid w:val="0007240F"/>
    <w:rsid w:val="00350495"/>
    <w:rsid w:val="005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2018-02-08T03:15:00Z</dcterms:created>
  <dcterms:modified xsi:type="dcterms:W3CDTF">2018-02-08T03:15:00Z</dcterms:modified>
</cp:coreProperties>
</file>