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A" w:rsidRPr="00D02D56" w:rsidRDefault="00395E3A" w:rsidP="00395E3A">
      <w:pPr>
        <w:pStyle w:val="NormalWeb"/>
        <w:spacing w:before="0" w:beforeAutospacing="0" w:after="0" w:afterAutospacing="0"/>
        <w:jc w:val="center"/>
      </w:pPr>
      <w:r w:rsidRPr="00D02D56">
        <w:rPr>
          <w:b/>
          <w:bCs/>
        </w:rPr>
        <w:t>PHỤ LỤC SỐ 1</w:t>
      </w:r>
    </w:p>
    <w:p w:rsidR="00395E3A" w:rsidRPr="00D02D56" w:rsidRDefault="00395E3A" w:rsidP="00395E3A">
      <w:pPr>
        <w:pStyle w:val="NormalWeb"/>
        <w:spacing w:before="120" w:beforeAutospacing="0"/>
        <w:jc w:val="center"/>
      </w:pPr>
      <w:r w:rsidRPr="00D02D56">
        <w:t>MẪU ĐƠN ĐỀ NGHỊ CẤP GIẤY CHỨNG NHẬN ĐỦ ĐIỀU KIỆN TIÊM CHỦNG</w:t>
      </w:r>
      <w:r w:rsidRPr="00D02D56">
        <w:br/>
      </w:r>
      <w:r w:rsidRPr="00D02D56">
        <w:rPr>
          <w:i/>
          <w:iCs/>
        </w:rPr>
        <w:t xml:space="preserve">(Ban hành kèm theo Thông tư số 12/2014/TT-BYT ngày 20 </w:t>
      </w:r>
      <w:r w:rsidRPr="00D02D56">
        <w:rPr>
          <w:i/>
          <w:iCs/>
          <w:shd w:val="clear" w:color="auto" w:fill="FFFFFF"/>
        </w:rPr>
        <w:t>tháng</w:t>
      </w:r>
      <w:r w:rsidRPr="00D02D56">
        <w:rPr>
          <w:i/>
          <w:iCs/>
        </w:rPr>
        <w:t xml:space="preserve"> 3 năm 2014 của Bộ trưởng Bộ Y tế)</w:t>
      </w:r>
    </w:p>
    <w:p w:rsidR="00395E3A" w:rsidRPr="00D02D56" w:rsidRDefault="00395E3A" w:rsidP="00395E3A">
      <w:pPr>
        <w:pStyle w:val="NormalWeb"/>
        <w:spacing w:before="120" w:beforeAutospacing="0"/>
        <w:jc w:val="center"/>
      </w:pPr>
      <w:r w:rsidRPr="00D02D56">
        <w:rPr>
          <w:b/>
          <w:bCs/>
        </w:rPr>
        <w:t>Mẫu số 2</w:t>
      </w:r>
    </w:p>
    <w:p w:rsidR="00395E3A" w:rsidRPr="00D02D56" w:rsidRDefault="00395E3A" w:rsidP="00395E3A">
      <w:pPr>
        <w:pStyle w:val="NormalWeb"/>
        <w:spacing w:before="120" w:beforeAutospacing="0" w:after="0" w:afterAutospacing="0"/>
        <w:jc w:val="center"/>
      </w:pPr>
      <w:r w:rsidRPr="00D02D56">
        <w:rPr>
          <w:b/>
          <w:bCs/>
        </w:rPr>
        <w:t>Mẫu đơn đề nghị cấp lại giấy chứng nhận đủ điều kiện tiêm chủng</w:t>
      </w:r>
    </w:p>
    <w:p w:rsidR="00395E3A" w:rsidRPr="00D02D56" w:rsidRDefault="00395E3A" w:rsidP="00395E3A">
      <w:pPr>
        <w:pStyle w:val="NormalWeb"/>
        <w:spacing w:before="120" w:beforeAutospacing="0"/>
        <w:jc w:val="center"/>
      </w:pPr>
      <w:r w:rsidRPr="00D02D56">
        <w:rPr>
          <w:i/>
          <w:iCs/>
        </w:rPr>
        <w:t xml:space="preserve">(Ban hành kèm theo Thông tư số 12/2014/TT-BYT ngày 20 </w:t>
      </w:r>
      <w:r w:rsidRPr="00D02D56">
        <w:rPr>
          <w:i/>
          <w:iCs/>
          <w:shd w:val="clear" w:color="auto" w:fill="FFFFFF"/>
        </w:rPr>
        <w:t>tháng</w:t>
      </w:r>
      <w:r w:rsidRPr="00D02D56">
        <w:rPr>
          <w:i/>
          <w:iCs/>
        </w:rPr>
        <w:t xml:space="preserve"> 3 năm 2014 của Bộ trưởng Bộ Y tế)</w:t>
      </w:r>
    </w:p>
    <w:p w:rsidR="00395E3A" w:rsidRPr="00D02D56" w:rsidRDefault="00395E3A" w:rsidP="00395E3A">
      <w:pPr>
        <w:pStyle w:val="NormalWeb"/>
        <w:spacing w:before="120" w:beforeAutospacing="0"/>
        <w:jc w:val="center"/>
      </w:pPr>
      <w:r w:rsidRPr="00D02D56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D02D56">
            <w:rPr>
              <w:b/>
              <w:bCs/>
            </w:rPr>
            <w:t>NAM</w:t>
          </w:r>
        </w:smartTag>
      </w:smartTag>
      <w:r w:rsidRPr="00D02D56">
        <w:rPr>
          <w:b/>
          <w:bCs/>
        </w:rPr>
        <w:br/>
        <w:t>Độc lập - Tự do - Hạnh phúc</w:t>
      </w:r>
      <w:r w:rsidRPr="00D02D56">
        <w:rPr>
          <w:b/>
          <w:bCs/>
        </w:rPr>
        <w:br/>
        <w:t>---------------</w:t>
      </w:r>
    </w:p>
    <w:p w:rsidR="00395E3A" w:rsidRPr="00D02D56" w:rsidRDefault="00395E3A" w:rsidP="00395E3A">
      <w:pPr>
        <w:pStyle w:val="NormalWeb"/>
        <w:spacing w:before="120" w:beforeAutospacing="0"/>
        <w:jc w:val="right"/>
      </w:pPr>
      <w:r w:rsidRPr="00D02D56">
        <w:rPr>
          <w:i/>
          <w:iCs/>
        </w:rPr>
        <w:t>……</w:t>
      </w:r>
      <w:bookmarkStart w:id="0" w:name="_ftnref11"/>
      <w:bookmarkEnd w:id="0"/>
      <w:r w:rsidRPr="00D02D56">
        <w:rPr>
          <w:i/>
          <w:iCs/>
        </w:rPr>
        <w:fldChar w:fldCharType="begin"/>
      </w:r>
      <w:r w:rsidRPr="00D02D56">
        <w:rPr>
          <w:i/>
          <w:iCs/>
        </w:rPr>
        <w:instrText xml:space="preserve"> HYPERLINK "http://thuvienphapluat.vn/archive/Quyet-dinh-2138-QD-BYT-2014-cong-bo-thu-tuc-hanh-chinh-thuoc-tham-quyen-Bo-Y-te-vb236319.aspx" \l "_ftn11" \o "" </w:instrText>
      </w:r>
      <w:r w:rsidRPr="00D02D56">
        <w:rPr>
          <w:i/>
          <w:iCs/>
        </w:rPr>
        <w:fldChar w:fldCharType="separate"/>
      </w:r>
      <w:r w:rsidRPr="00D02D56">
        <w:rPr>
          <w:rStyle w:val="Hyperlink"/>
          <w:i/>
          <w:iCs/>
          <w:color w:val="auto"/>
          <w:lang w:val="vi-VN"/>
        </w:rPr>
        <w:t>11</w:t>
      </w:r>
      <w:r w:rsidRPr="00D02D56">
        <w:rPr>
          <w:i/>
          <w:iCs/>
        </w:rPr>
        <w:fldChar w:fldCharType="end"/>
      </w:r>
      <w:r w:rsidRPr="00D02D56">
        <w:rPr>
          <w:i/>
          <w:iCs/>
        </w:rPr>
        <w:t>….., ngày….. tháng….. năm 20…..</w:t>
      </w:r>
    </w:p>
    <w:p w:rsidR="00395E3A" w:rsidRPr="00D02D56" w:rsidRDefault="00395E3A" w:rsidP="00395E3A">
      <w:pPr>
        <w:pStyle w:val="NormalWeb"/>
        <w:spacing w:before="120" w:beforeAutospacing="0"/>
        <w:jc w:val="center"/>
      </w:pPr>
      <w:r w:rsidRPr="00D02D56">
        <w:rPr>
          <w:b/>
          <w:bCs/>
        </w:rPr>
        <w:t>ĐƠN ĐỀ NGHỊ</w:t>
      </w:r>
    </w:p>
    <w:p w:rsidR="00395E3A" w:rsidRPr="00D02D56" w:rsidRDefault="00395E3A" w:rsidP="00395E3A">
      <w:pPr>
        <w:pStyle w:val="NormalWeb"/>
        <w:spacing w:before="120" w:beforeAutospacing="0"/>
        <w:jc w:val="center"/>
      </w:pPr>
      <w:r w:rsidRPr="00D02D56">
        <w:rPr>
          <w:b/>
          <w:bCs/>
        </w:rPr>
        <w:t>Cấp lại giấy chứng nhận đủ điều kiện tiêm chủng</w:t>
      </w:r>
    </w:p>
    <w:p w:rsidR="00395E3A" w:rsidRPr="00D02D56" w:rsidRDefault="00395E3A" w:rsidP="00395E3A">
      <w:pPr>
        <w:pStyle w:val="NormalWeb"/>
        <w:spacing w:before="120" w:beforeAutospacing="0"/>
        <w:jc w:val="center"/>
      </w:pPr>
      <w:r w:rsidRPr="00D02D56">
        <w:t>Kính gửi: ………………</w:t>
      </w:r>
      <w:bookmarkStart w:id="1" w:name="_ftnref12"/>
      <w:bookmarkEnd w:id="1"/>
      <w:r w:rsidRPr="00D02D56">
        <w:fldChar w:fldCharType="begin"/>
      </w:r>
      <w:r w:rsidRPr="00D02D56">
        <w:instrText xml:space="preserve"> HYPERLINK "http://thuvienphapluat.vn/archive/Quyet-dinh-2138-QD-BYT-2014-cong-bo-thu-tuc-hanh-chinh-thuoc-tham-quyen-Bo-Y-te-vb236319.aspx" \l "_ftn12" \o "" </w:instrText>
      </w:r>
      <w:r w:rsidRPr="00D02D56">
        <w:fldChar w:fldCharType="separate"/>
      </w:r>
      <w:r w:rsidRPr="00D02D56">
        <w:rPr>
          <w:rStyle w:val="Hyperlink"/>
          <w:color w:val="auto"/>
          <w:lang w:val="vi-VN"/>
        </w:rPr>
        <w:t>12</w:t>
      </w:r>
      <w:r w:rsidRPr="00D02D56">
        <w:fldChar w:fldCharType="end"/>
      </w:r>
      <w:r w:rsidRPr="00D02D56">
        <w:t>……………..</w:t>
      </w:r>
    </w:p>
    <w:p w:rsidR="00395E3A" w:rsidRPr="00D02D56" w:rsidRDefault="00395E3A" w:rsidP="00395E3A">
      <w:pPr>
        <w:pStyle w:val="NormalWeb"/>
        <w:spacing w:before="120" w:beforeAutospacing="0"/>
      </w:pPr>
      <w:r w:rsidRPr="00D02D56">
        <w:t xml:space="preserve">Tên cơ sở: ................................................................................................................ </w:t>
      </w:r>
    </w:p>
    <w:p w:rsidR="00395E3A" w:rsidRPr="00D02D56" w:rsidRDefault="00395E3A" w:rsidP="00395E3A">
      <w:pPr>
        <w:pStyle w:val="NormalWeb"/>
        <w:spacing w:before="120" w:beforeAutospacing="0"/>
      </w:pPr>
      <w:r w:rsidRPr="00D02D56">
        <w:t xml:space="preserve">Địa điểm: .................................................................................................................. </w:t>
      </w:r>
    </w:p>
    <w:p w:rsidR="00395E3A" w:rsidRPr="00D02D56" w:rsidRDefault="00395E3A" w:rsidP="00395E3A">
      <w:pPr>
        <w:pStyle w:val="NormalWeb"/>
        <w:spacing w:before="120" w:beforeAutospacing="0"/>
      </w:pPr>
      <w:r w:rsidRPr="00D02D56">
        <w:t xml:space="preserve">Điện thoại: ……………….. Email (nếu có): .............................................................. </w:t>
      </w:r>
    </w:p>
    <w:p w:rsidR="00395E3A" w:rsidRPr="00D02D56" w:rsidRDefault="00395E3A" w:rsidP="00395E3A">
      <w:pPr>
        <w:pStyle w:val="NormalWeb"/>
        <w:spacing w:before="120" w:beforeAutospacing="0"/>
      </w:pPr>
      <w:r w:rsidRPr="00D02D56">
        <w:t>Giấy chứng nhận đủ điều kiện tiêm chủng số: …… Ngày cấp: …… Nơi cấp ……</w:t>
      </w:r>
    </w:p>
    <w:p w:rsidR="00395E3A" w:rsidRPr="00D02D56" w:rsidRDefault="00395E3A" w:rsidP="00395E3A">
      <w:pPr>
        <w:pStyle w:val="NormalWeb"/>
        <w:spacing w:before="120" w:beforeAutospacing="0"/>
      </w:pPr>
      <w:r w:rsidRPr="00D02D56">
        <w:t>Đề nghị cấp lại giấy phép hoạt động vì lý do: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8"/>
        <w:gridCol w:w="2417"/>
      </w:tblGrid>
      <w:tr w:rsidR="00395E3A" w:rsidRPr="00D02D56" w:rsidTr="00C63BF8">
        <w:tc>
          <w:tcPr>
            <w:tcW w:w="6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3A" w:rsidRPr="00D02D56" w:rsidRDefault="00395E3A" w:rsidP="00C63BF8">
            <w:pPr>
              <w:pStyle w:val="NormalWeb"/>
              <w:spacing w:before="120" w:beforeAutospacing="0"/>
            </w:pPr>
            <w:bookmarkStart w:id="2" w:name="bookmark2"/>
            <w:r w:rsidRPr="00D02D56">
              <w:t>1. Bị mất</w:t>
            </w:r>
            <w:bookmarkEnd w:id="2"/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3A" w:rsidRPr="00D02D56" w:rsidRDefault="00395E3A" w:rsidP="00C63BF8">
            <w:pPr>
              <w:pStyle w:val="NormalWeb"/>
              <w:spacing w:before="120" w:beforeAutospacing="0"/>
            </w:pPr>
            <w:r w:rsidRPr="00D02D56">
              <w:t>□</w:t>
            </w:r>
          </w:p>
        </w:tc>
      </w:tr>
      <w:tr w:rsidR="00395E3A" w:rsidRPr="00D02D56" w:rsidTr="00C63BF8">
        <w:tc>
          <w:tcPr>
            <w:tcW w:w="6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3A" w:rsidRPr="00D02D56" w:rsidRDefault="00395E3A" w:rsidP="00C63BF8">
            <w:pPr>
              <w:pStyle w:val="NormalWeb"/>
              <w:spacing w:before="120" w:beforeAutospacing="0"/>
            </w:pPr>
            <w:r w:rsidRPr="00D02D56">
              <w:t>2. Bị hỏng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3A" w:rsidRPr="00D02D56" w:rsidRDefault="00395E3A" w:rsidP="00C63BF8">
            <w:pPr>
              <w:pStyle w:val="NormalWeb"/>
              <w:spacing w:before="120" w:beforeAutospacing="0"/>
            </w:pPr>
            <w:r w:rsidRPr="00D02D56">
              <w:t>□</w:t>
            </w:r>
          </w:p>
        </w:tc>
      </w:tr>
      <w:tr w:rsidR="00395E3A" w:rsidRPr="00D02D56" w:rsidTr="00C63BF8">
        <w:tc>
          <w:tcPr>
            <w:tcW w:w="6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3A" w:rsidRPr="00D02D56" w:rsidRDefault="00395E3A" w:rsidP="00C63BF8">
            <w:pPr>
              <w:pStyle w:val="NormalWeb"/>
              <w:spacing w:before="120" w:beforeAutospacing="0"/>
            </w:pPr>
            <w:r w:rsidRPr="00D02D56">
              <w:t>3. Giấy chứng nhận đủ điều kiện tiêm chủng còn thời hạn từ 60 ngày trở lên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3A" w:rsidRPr="00D02D56" w:rsidRDefault="00395E3A" w:rsidP="00C63BF8">
            <w:pPr>
              <w:pStyle w:val="NormalWeb"/>
              <w:spacing w:before="120" w:beforeAutospacing="0"/>
            </w:pPr>
            <w:r w:rsidRPr="00D02D56">
              <w:t>□</w:t>
            </w:r>
          </w:p>
        </w:tc>
      </w:tr>
      <w:tr w:rsidR="00395E3A" w:rsidRPr="00D02D56" w:rsidTr="00C63BF8">
        <w:tc>
          <w:tcPr>
            <w:tcW w:w="6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3A" w:rsidRPr="00D02D56" w:rsidRDefault="00395E3A" w:rsidP="00C63BF8">
            <w:pPr>
              <w:pStyle w:val="NormalWeb"/>
              <w:spacing w:before="120" w:beforeAutospacing="0"/>
            </w:pPr>
            <w:r w:rsidRPr="00D02D56">
              <w:t>4. Thay đổi tên cơ sở tiêm chủng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3A" w:rsidRPr="00D02D56" w:rsidRDefault="00395E3A" w:rsidP="00C63BF8">
            <w:pPr>
              <w:pStyle w:val="NormalWeb"/>
              <w:spacing w:before="120" w:beforeAutospacing="0"/>
            </w:pPr>
            <w:r w:rsidRPr="00D02D56">
              <w:t>□</w:t>
            </w:r>
          </w:p>
        </w:tc>
      </w:tr>
    </w:tbl>
    <w:p w:rsidR="00395E3A" w:rsidRPr="00D02D56" w:rsidRDefault="00395E3A" w:rsidP="00395E3A">
      <w:pPr>
        <w:pStyle w:val="NormalWeb"/>
        <w:spacing w:before="120" w:beforeAutospacing="0"/>
      </w:pPr>
      <w:r w:rsidRPr="00D02D56">
        <w:t>Kính đề nghị Quý đơn vị xem xét và cấp lại giấy chứng nhận đủ điều kiện tiêm chủng.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95E3A" w:rsidRPr="00D02D56" w:rsidTr="00C63BF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3A" w:rsidRPr="00D02D56" w:rsidRDefault="00395E3A" w:rsidP="00C63BF8">
            <w:pPr>
              <w:pStyle w:val="NormalWeb"/>
              <w:spacing w:before="120" w:beforeAutospacing="0"/>
            </w:pPr>
            <w:r w:rsidRPr="00D02D56"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E3A" w:rsidRPr="00D02D56" w:rsidRDefault="00395E3A" w:rsidP="00C63BF8">
            <w:pPr>
              <w:pStyle w:val="NormalWeb"/>
              <w:spacing w:before="120" w:beforeAutospacing="0" w:after="240" w:afterAutospacing="0"/>
              <w:jc w:val="center"/>
            </w:pPr>
            <w:r w:rsidRPr="00D02D56">
              <w:rPr>
                <w:b/>
                <w:bCs/>
              </w:rPr>
              <w:t>Thủ trưởng đơn vị</w:t>
            </w:r>
            <w:r w:rsidRPr="00D02D56">
              <w:rPr>
                <w:b/>
                <w:bCs/>
              </w:rPr>
              <w:br/>
            </w:r>
            <w:r w:rsidRPr="00D02D56">
              <w:rPr>
                <w:i/>
                <w:iCs/>
              </w:rPr>
              <w:t>(Ký tên, đóng dấu)</w:t>
            </w:r>
          </w:p>
        </w:tc>
      </w:tr>
    </w:tbl>
    <w:p w:rsidR="00166BF2" w:rsidRDefault="00166BF2"/>
    <w:p w:rsidR="00395E3A" w:rsidRDefault="00395E3A">
      <w:bookmarkStart w:id="3" w:name="_GoBack"/>
      <w:bookmarkEnd w:id="3"/>
    </w:p>
    <w:p w:rsidR="00395E3A" w:rsidRDefault="00395E3A" w:rsidP="00395E3A">
      <w:pPr>
        <w:spacing w:before="20"/>
        <w:jc w:val="both"/>
      </w:pPr>
      <w:r w:rsidRPr="00D02D56">
        <w:rPr>
          <w:bCs/>
          <w:sz w:val="20"/>
          <w:szCs w:val="20"/>
        </w:rPr>
        <w:t xml:space="preserve">11 Địa danh; </w:t>
      </w:r>
      <w:r w:rsidRPr="00D02D56">
        <w:rPr>
          <w:bCs/>
          <w:sz w:val="20"/>
          <w:szCs w:val="20"/>
          <w:vertAlign w:val="superscript"/>
        </w:rPr>
        <w:t>12</w:t>
      </w:r>
      <w:r w:rsidRPr="00D02D56">
        <w:rPr>
          <w:bCs/>
          <w:sz w:val="20"/>
          <w:szCs w:val="20"/>
        </w:rPr>
        <w:t xml:space="preserve"> Tên đơn vị cấp giấy chứng nhận đủ điều kiện tiêm chủng</w:t>
      </w:r>
    </w:p>
    <w:sectPr w:rsidR="00395E3A" w:rsidSect="00C448E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A"/>
    <w:rsid w:val="00166BF2"/>
    <w:rsid w:val="00395E3A"/>
    <w:rsid w:val="00C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E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rsid w:val="00395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E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rsid w:val="00395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thienhaltd</dc:creator>
  <cp:lastModifiedBy>thienhaltd</cp:lastModifiedBy>
  <cp:revision>1</cp:revision>
  <dcterms:created xsi:type="dcterms:W3CDTF">2015-04-02T07:28:00Z</dcterms:created>
  <dcterms:modified xsi:type="dcterms:W3CDTF">2015-04-02T07:29:00Z</dcterms:modified>
</cp:coreProperties>
</file>